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BF" w:rsidRDefault="00AC7251">
      <w:pPr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7651115</wp:posOffset>
                </wp:positionV>
                <wp:extent cx="247650" cy="2381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965E5D" id="Rectangle 2" o:spid="_x0000_s1026" style="position:absolute;margin-left:339.25pt;margin-top:602.45pt;width:19.5pt;height:18.7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8193405</wp:posOffset>
                </wp:positionV>
                <wp:extent cx="247650" cy="2381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F76E5D" id="Rectangle 3" o:spid="_x0000_s1026" style="position:absolute;margin-left:136.05pt;margin-top:645.15pt;width:19.5pt;height:18.75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8176260</wp:posOffset>
                </wp:positionV>
                <wp:extent cx="238125" cy="2476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9A8D2D" id="Rectangle 4" o:spid="_x0000_s1026" style="position:absolute;margin-left:339pt;margin-top:643.8pt;width:18.75pt;height:19.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" filled="f" strokeweight="1.5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ge">
                  <wp:posOffset>7642225</wp:posOffset>
                </wp:positionV>
                <wp:extent cx="257175" cy="2381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6ADF15" id="Rectangle 5" o:spid="_x0000_s1026" style="position:absolute;margin-left:136pt;margin-top:601.75pt;width:20.25pt;height:18.7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" filled="f" strokeweight="1.5pt">
                <w10:wrap anchorx="page" anchory="page"/>
              </v:rect>
            </w:pict>
          </mc:Fallback>
        </mc:AlternateContent>
      </w:r>
    </w:p>
    <w:p w:rsidR="00F336BF" w:rsidRDefault="00F336BF">
      <w:pPr>
        <w:spacing w:after="1"/>
        <w:rPr>
          <w:rFonts w:ascii="Times New Roman"/>
          <w:sz w:val="18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7610"/>
      </w:tblGrid>
      <w:tr w:rsidR="00F336BF">
        <w:trPr>
          <w:trHeight w:val="366"/>
        </w:trPr>
        <w:tc>
          <w:tcPr>
            <w:tcW w:w="8784" w:type="dxa"/>
            <w:gridSpan w:val="2"/>
          </w:tcPr>
          <w:p w:rsidR="00F336BF" w:rsidRDefault="009B3760">
            <w:pPr>
              <w:pStyle w:val="TableParagraph"/>
              <w:spacing w:line="346" w:lineRule="exact"/>
              <w:ind w:left="1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Plano Completo da Eletiva</w:t>
            </w:r>
          </w:p>
        </w:tc>
      </w:tr>
      <w:tr w:rsidR="00F336BF">
        <w:trPr>
          <w:trHeight w:val="1086"/>
        </w:trPr>
        <w:tc>
          <w:tcPr>
            <w:tcW w:w="1174" w:type="dxa"/>
            <w:shd w:val="clear" w:color="auto" w:fill="D9D9D9"/>
          </w:tcPr>
          <w:p w:rsidR="00F336BF" w:rsidRDefault="00F336BF">
            <w:pPr>
              <w:pStyle w:val="TableParagraph"/>
              <w:ind w:left="0"/>
              <w:rPr>
                <w:rFonts w:ascii="Times New Roman"/>
              </w:rPr>
            </w:pPr>
          </w:p>
          <w:p w:rsidR="00F336BF" w:rsidRDefault="009B3760">
            <w:pPr>
              <w:pStyle w:val="TableParagraph"/>
              <w:spacing w:before="156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610" w:type="dxa"/>
            <w:tcBorders>
              <w:bottom w:val="single" w:sz="4" w:space="0" w:color="000000"/>
            </w:tcBorders>
          </w:tcPr>
          <w:p w:rsidR="00A343F6" w:rsidRDefault="00A343F6">
            <w:pPr>
              <w:pStyle w:val="TableParagraph"/>
              <w:ind w:left="66"/>
              <w:rPr>
                <w:color w:val="000000"/>
              </w:rPr>
            </w:pPr>
          </w:p>
          <w:p w:rsidR="00F336BF" w:rsidRDefault="00C16515" w:rsidP="00D20E53">
            <w:pPr>
              <w:pStyle w:val="TableParagraph"/>
              <w:ind w:left="66"/>
              <w:rPr>
                <w:b/>
              </w:rPr>
            </w:pPr>
            <w:r>
              <w:rPr>
                <w:color w:val="000000"/>
              </w:rPr>
              <w:t>Gastronomia</w:t>
            </w:r>
            <w:r w:rsidR="00A343F6">
              <w:rPr>
                <w:color w:val="000000"/>
              </w:rPr>
              <w:t xml:space="preserve">: </w:t>
            </w:r>
            <w:r w:rsidR="00D20E53">
              <w:rPr>
                <w:color w:val="000000"/>
              </w:rPr>
              <w:t>Mais ciência na cozinha</w:t>
            </w:r>
          </w:p>
        </w:tc>
      </w:tr>
      <w:tr w:rsidR="00F336BF">
        <w:trPr>
          <w:trHeight w:val="303"/>
        </w:trPr>
        <w:tc>
          <w:tcPr>
            <w:tcW w:w="1174" w:type="dxa"/>
            <w:shd w:val="clear" w:color="auto" w:fill="D9D9D9"/>
          </w:tcPr>
          <w:p w:rsidR="00F336BF" w:rsidRDefault="009B3760">
            <w:pPr>
              <w:pStyle w:val="TableParagraph"/>
              <w:spacing w:before="35" w:line="249" w:lineRule="exact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7610" w:type="dxa"/>
            <w:tcBorders>
              <w:top w:val="single" w:sz="4" w:space="0" w:color="000000"/>
            </w:tcBorders>
          </w:tcPr>
          <w:p w:rsidR="00F336BF" w:rsidRDefault="00A343F6">
            <w:pPr>
              <w:pStyle w:val="TableParagraph"/>
              <w:spacing w:before="35" w:line="249" w:lineRule="exact"/>
              <w:ind w:left="66"/>
            </w:pPr>
            <w:r>
              <w:t>Ana Lúcia Lopes Volfe</w:t>
            </w:r>
          </w:p>
        </w:tc>
      </w:tr>
      <w:tr w:rsidR="00F336BF">
        <w:trPr>
          <w:trHeight w:val="299"/>
        </w:trPr>
        <w:tc>
          <w:tcPr>
            <w:tcW w:w="8784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30" w:line="24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Ementa</w:t>
            </w:r>
          </w:p>
        </w:tc>
      </w:tr>
      <w:tr w:rsidR="00F336BF" w:rsidTr="00A343F6">
        <w:trPr>
          <w:trHeight w:val="1242"/>
        </w:trPr>
        <w:tc>
          <w:tcPr>
            <w:tcW w:w="8784" w:type="dxa"/>
            <w:gridSpan w:val="2"/>
          </w:tcPr>
          <w:p w:rsidR="00F336BF" w:rsidRDefault="00C16515">
            <w:pPr>
              <w:pStyle w:val="TableParagraph"/>
              <w:spacing w:line="248" w:lineRule="exact"/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 arte do prazer da comida é uma ciência muito antiga que fez e continua fazendo parte de grandes transformações sociais, culturais e políticas.</w:t>
            </w:r>
          </w:p>
        </w:tc>
      </w:tr>
      <w:tr w:rsidR="00F336BF">
        <w:trPr>
          <w:trHeight w:val="299"/>
        </w:trPr>
        <w:tc>
          <w:tcPr>
            <w:tcW w:w="8784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30" w:line="249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F336BF">
        <w:trPr>
          <w:trHeight w:val="1727"/>
        </w:trPr>
        <w:tc>
          <w:tcPr>
            <w:tcW w:w="8784" w:type="dxa"/>
            <w:gridSpan w:val="2"/>
          </w:tcPr>
          <w:p w:rsidR="00F336BF" w:rsidRDefault="00DB23A0">
            <w:pPr>
              <w:pStyle w:val="TableParagraph"/>
              <w:spacing w:line="270" w:lineRule="atLeast"/>
              <w:ind w:right="169"/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 Gastronomia é considerada uma ciência complexa, pois não poderíamos compreender uma infinidade de combinações, processos, efeitos, reações e resultados, sem estudar as origens de tantos elementos diferentes que compõem um alimento processado.</w:t>
            </w:r>
          </w:p>
        </w:tc>
      </w:tr>
      <w:tr w:rsidR="00F336BF">
        <w:trPr>
          <w:trHeight w:val="295"/>
        </w:trPr>
        <w:tc>
          <w:tcPr>
            <w:tcW w:w="8784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26"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F336BF" w:rsidTr="00A343F6">
        <w:trPr>
          <w:trHeight w:val="1153"/>
        </w:trPr>
        <w:tc>
          <w:tcPr>
            <w:tcW w:w="8784" w:type="dxa"/>
            <w:gridSpan w:val="2"/>
          </w:tcPr>
          <w:p w:rsidR="00F336BF" w:rsidRDefault="00DB23A0" w:rsidP="00A343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Realizar uma eletiva envolvendo a arte da gastronomia com enfoque na ciência das transformações, onde os protagonistas através da vivência de manipulação dos materiais possam aprender a internacionalizar conceitos e modificar comportamentos.</w:t>
            </w:r>
          </w:p>
          <w:p w:rsidR="00DB23A0" w:rsidRPr="00A343F6" w:rsidRDefault="00DB23A0" w:rsidP="00A343F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Formar protagonistas capazes de compreender que a gastronomia é uma área do conhecimento que envolve saberes científico e artístico; Buscar abrangência ao gosto, através de experiências olfativas, gustativas e do tato; Sociabilizar os indivíduos; Fazer com que os alunos interajam e busquem formas de se expressar através da comida; Atuar de forma ética procurando minimizar o desperdício e os resíduos gerados, procurando minimizar os impactos gerados na sua atuação.</w:t>
            </w:r>
          </w:p>
        </w:tc>
      </w:tr>
      <w:tr w:rsidR="00F336BF">
        <w:trPr>
          <w:trHeight w:val="298"/>
        </w:trPr>
        <w:tc>
          <w:tcPr>
            <w:tcW w:w="8784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28"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Habilidades desenvolvidas</w:t>
            </w:r>
          </w:p>
        </w:tc>
      </w:tr>
      <w:tr w:rsidR="00F336BF" w:rsidTr="00A343F6">
        <w:trPr>
          <w:trHeight w:val="1484"/>
        </w:trPr>
        <w:tc>
          <w:tcPr>
            <w:tcW w:w="8784" w:type="dxa"/>
            <w:gridSpan w:val="2"/>
            <w:tcBorders>
              <w:bottom w:val="single" w:sz="4" w:space="0" w:color="000000"/>
            </w:tcBorders>
          </w:tcPr>
          <w:p w:rsidR="00DB23A0" w:rsidRPr="00DB23A0" w:rsidRDefault="00DB23A0" w:rsidP="00DB23A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Desenvolver habilidades referentes ao manuseio e técnicas de preparo de alimentos, aliadas à formação científica com ênfase no viés artístico-cultural; </w:t>
            </w:r>
          </w:p>
          <w:p w:rsidR="00DB23A0" w:rsidRPr="00DB23A0" w:rsidRDefault="00DB23A0" w:rsidP="00DB23A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Trabalhar suas capacidades motoras; </w:t>
            </w:r>
          </w:p>
          <w:p w:rsidR="00DB23A0" w:rsidRPr="00DB23A0" w:rsidRDefault="00DB23A0" w:rsidP="00DB23A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Conhecer, interpretar e identificar um novo gênero textual: receitas culinárias; </w:t>
            </w:r>
          </w:p>
          <w:p w:rsidR="00DB23A0" w:rsidRPr="00DB23A0" w:rsidRDefault="00DB23A0" w:rsidP="00DB23A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Desenvolver trabalho em equipe; </w:t>
            </w:r>
          </w:p>
          <w:p w:rsidR="00DB23A0" w:rsidRPr="00DB23A0" w:rsidRDefault="00DB23A0" w:rsidP="00DB23A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Construir e ampliar noções de variação de grandeza para a compreensão da realidade e a solução de problemas do cotidiano; </w:t>
            </w:r>
          </w:p>
          <w:p w:rsidR="00DB23A0" w:rsidRPr="00DB23A0" w:rsidRDefault="00DB23A0" w:rsidP="00DB23A0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Compreender conceitos, estratégias e situações matemáticas numéricas para aplicá-los a situações diversas no contexto das ciências, da tecnologia e da atividade cotidiana; </w:t>
            </w:r>
          </w:p>
          <w:p w:rsidR="00DB23A0" w:rsidRDefault="00DB23A0" w:rsidP="00DB23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Desenvolver a capacidade de trabalhar em equipe</w:t>
            </w:r>
          </w:p>
          <w:p w:rsidR="00F336BF" w:rsidRPr="00A343F6" w:rsidRDefault="00DB23A0" w:rsidP="00DB23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Calibri" w:hAnsi="Calibri" w:cs="Arial"/>
                <w:color w:val="000000"/>
              </w:rPr>
              <w:t>Ler, compreender, analisar, interpretar e produzir textos</w:t>
            </w:r>
          </w:p>
        </w:tc>
      </w:tr>
      <w:tr w:rsidR="00F336BF">
        <w:trPr>
          <w:trHeight w:val="268"/>
        </w:trPr>
        <w:tc>
          <w:tcPr>
            <w:tcW w:w="87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336BF" w:rsidRDefault="009B3760">
            <w:pPr>
              <w:pStyle w:val="TableParagraph"/>
              <w:spacing w:line="248" w:lineRule="exact"/>
              <w:ind w:left="765"/>
              <w:rPr>
                <w:b/>
              </w:rPr>
            </w:pPr>
            <w:r>
              <w:rPr>
                <w:b/>
              </w:rPr>
              <w:t>Eixos temáticos – Indicar quais dos seguintes eixos serão trabalhados na Eletiva</w:t>
            </w:r>
          </w:p>
        </w:tc>
      </w:tr>
      <w:tr w:rsidR="00F336BF">
        <w:trPr>
          <w:trHeight w:val="686"/>
        </w:trPr>
        <w:tc>
          <w:tcPr>
            <w:tcW w:w="87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336BF" w:rsidRDefault="00DB23A0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  <w:r>
              <w:rPr>
                <w:rFonts w:ascii="Times New Roman"/>
                <w:noProof/>
                <w:sz w:val="28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31750</wp:posOffset>
                      </wp:positionV>
                      <wp:extent cx="238125" cy="276225"/>
                      <wp:effectExtent l="0" t="0" r="28575" b="28575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23A0" w:rsidRPr="00DB23A0" w:rsidRDefault="00DB23A0">
                                  <w:pPr>
                                    <w:rPr>
                                      <w:lang w:val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pt-BR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252.65pt;margin-top:2.5pt;width:18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" fillcolor="white [3201]" strokeweight=".5pt">
                      <v:textbox>
                        <w:txbxContent>
                          <w:p w:rsidR="00DB23A0" w:rsidRPr="00DB23A0" w:rsidRDefault="00DB23A0">
                            <w:pPr>
                              <w:rPr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lang w:val="pt-BR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28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5FFE0B" wp14:editId="50A1E03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95CE62" id="Retângulo 7" o:spid="_x0000_s1026" style="position:absolute;margin-left:42.4pt;margin-top:7.25pt;width:22.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" filled="f" strokecolor="black [3213]" strokeweight="2pt"/>
                  </w:pict>
                </mc:Fallback>
              </mc:AlternateContent>
            </w:r>
            <w:r w:rsidR="00A343F6">
              <w:rPr>
                <w:rFonts w:ascii="Times New Roman"/>
                <w:sz w:val="28"/>
              </w:rPr>
              <w:t xml:space="preserve">                </w:t>
            </w:r>
            <w:r>
              <w:rPr>
                <w:rFonts w:ascii="Times New Roman"/>
                <w:sz w:val="28"/>
              </w:rPr>
              <w:t xml:space="preserve">  </w:t>
            </w:r>
            <w:r w:rsidR="00A343F6">
              <w:rPr>
                <w:rFonts w:ascii="Times New Roman"/>
                <w:sz w:val="28"/>
              </w:rPr>
              <w:t xml:space="preserve">                                                       x</w:t>
            </w:r>
          </w:p>
          <w:p w:rsidR="00F336BF" w:rsidRDefault="009B3760">
            <w:pPr>
              <w:pStyle w:val="TableParagraph"/>
              <w:tabs>
                <w:tab w:val="left" w:pos="4261"/>
              </w:tabs>
              <w:ind w:left="153"/>
              <w:jc w:val="center"/>
            </w:pPr>
            <w:r>
              <w:t>Investigação</w:t>
            </w:r>
            <w:r>
              <w:rPr>
                <w:spacing w:val="-2"/>
              </w:rPr>
              <w:t xml:space="preserve"> </w:t>
            </w:r>
            <w:r>
              <w:t>científica</w:t>
            </w:r>
            <w:r>
              <w:tab/>
              <w:t>Processos</w:t>
            </w:r>
            <w:r>
              <w:rPr>
                <w:spacing w:val="-3"/>
              </w:rPr>
              <w:t xml:space="preserve"> </w:t>
            </w:r>
            <w:r>
              <w:t>criativos</w:t>
            </w:r>
          </w:p>
        </w:tc>
      </w:tr>
      <w:tr w:rsidR="00F336BF">
        <w:trPr>
          <w:trHeight w:val="844"/>
        </w:trPr>
        <w:tc>
          <w:tcPr>
            <w:tcW w:w="8784" w:type="dxa"/>
            <w:gridSpan w:val="2"/>
            <w:tcBorders>
              <w:top w:val="single" w:sz="4" w:space="0" w:color="000000"/>
            </w:tcBorders>
          </w:tcPr>
          <w:p w:rsidR="00F336BF" w:rsidRDefault="00DB23A0">
            <w:pPr>
              <w:pStyle w:val="TableParagraph"/>
              <w:spacing w:before="2"/>
              <w:ind w:left="0"/>
              <w:rPr>
                <w:rFonts w:ascii="Times New Roman"/>
              </w:rPr>
            </w:pPr>
            <w:r>
              <w:rPr>
                <w:rFonts w:ascii="Times New Roman"/>
                <w:noProof/>
                <w:sz w:val="28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113665</wp:posOffset>
                      </wp:positionV>
                      <wp:extent cx="257175" cy="314325"/>
                      <wp:effectExtent l="0" t="0" r="28575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32C2F" id="Retângulo 9" o:spid="_x0000_s1026" style="position:absolute;margin-left:52.4pt;margin-top:8.95pt;width:20.2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8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A9CE37" wp14:editId="4658BDB7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104140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6C26D" id="Retângulo 8" o:spid="_x0000_s1026" style="position:absolute;margin-left:254.15pt;margin-top:8.2pt;width:22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" filled="f" strokecolor="black [3213]" strokeweight="2pt"/>
                  </w:pict>
                </mc:Fallback>
              </mc:AlternateContent>
            </w:r>
          </w:p>
          <w:p w:rsidR="00A343F6" w:rsidRDefault="00A343F6" w:rsidP="00DB23A0">
            <w:pPr>
              <w:pStyle w:val="TableParagraph"/>
              <w:tabs>
                <w:tab w:val="left" w:pos="5280"/>
              </w:tabs>
              <w:ind w:left="0"/>
            </w:pPr>
            <w:r>
              <w:t xml:space="preserve">                        x</w:t>
            </w:r>
            <w:r w:rsidR="00DB23A0">
              <w:tab/>
              <w:t>x</w:t>
            </w:r>
          </w:p>
          <w:p w:rsidR="00F336BF" w:rsidRDefault="009B3760">
            <w:pPr>
              <w:pStyle w:val="TableParagraph"/>
              <w:tabs>
                <w:tab w:val="left" w:pos="4128"/>
              </w:tabs>
              <w:ind w:left="78"/>
              <w:jc w:val="center"/>
            </w:pPr>
            <w:r>
              <w:t>Mediação e</w:t>
            </w:r>
            <w:r>
              <w:rPr>
                <w:spacing w:val="-3"/>
              </w:rPr>
              <w:t xml:space="preserve"> </w:t>
            </w:r>
            <w:r>
              <w:t>intervenção sociocultural</w:t>
            </w:r>
            <w:r>
              <w:tab/>
              <w:t>Empreendedorismo</w:t>
            </w:r>
          </w:p>
        </w:tc>
      </w:tr>
      <w:tr w:rsidR="00F336BF">
        <w:trPr>
          <w:trHeight w:val="299"/>
        </w:trPr>
        <w:tc>
          <w:tcPr>
            <w:tcW w:w="8784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30" w:line="24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Conteúdo programático</w:t>
            </w:r>
          </w:p>
        </w:tc>
      </w:tr>
      <w:tr w:rsidR="00F336BF">
        <w:trPr>
          <w:trHeight w:val="2032"/>
        </w:trPr>
        <w:tc>
          <w:tcPr>
            <w:tcW w:w="8784" w:type="dxa"/>
            <w:gridSpan w:val="2"/>
            <w:tcBorders>
              <w:bottom w:val="nil"/>
            </w:tcBorders>
          </w:tcPr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lastRenderedPageBreak/>
              <w:t xml:space="preserve">O que é Gastronomia?;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Mercado de Trabalho;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Cálculos e transformações de unidades;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Empreendedorismo e Marketing);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Boas práticas na cozinha;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A cozinha é um laboratório?;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Gestão/Contabilidade de Custos</w:t>
            </w: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Emulsão (Preparação de maionese e elaboração de Sanduíche Natural);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Lubrificante molecular (Pão de queijo);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Propriedades Fundentes (Tapioca e dadinho de Tapioca);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Superfície de contato e Patrimônio Cultural material (Bolinho Caipira); </w:t>
            </w:r>
          </w:p>
          <w:p w:rsid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Aplicação da Cromatografia em Papel na Separação de Corantes em Pastilhas de Chocolate; Propriedades Coligativas (Sorvete Quente); </w:t>
            </w:r>
          </w:p>
          <w:p w:rsidR="00115F61" w:rsidRPr="00115F61" w:rsidRDefault="00115F61" w:rsidP="00115F61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Estudo das </w:t>
            </w:r>
            <w:proofErr w:type="gramStart"/>
            <w:r w:rsidRPr="00115F61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essências .</w:t>
            </w:r>
            <w:proofErr w:type="gramEnd"/>
          </w:p>
          <w:p w:rsidR="00A343F6" w:rsidRPr="00115F61" w:rsidRDefault="00A343F6">
            <w:pPr>
              <w:pStyle w:val="TableParagraph"/>
              <w:spacing w:line="267" w:lineRule="exact"/>
              <w:rPr>
                <w:lang w:val="pt-BR"/>
              </w:rPr>
            </w:pPr>
          </w:p>
        </w:tc>
      </w:tr>
      <w:tr w:rsidR="00F336BF">
        <w:trPr>
          <w:trHeight w:val="299"/>
        </w:trPr>
        <w:tc>
          <w:tcPr>
            <w:tcW w:w="8783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30" w:line="249" w:lineRule="exact"/>
              <w:ind w:left="3332" w:right="3318"/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</w:tr>
      <w:tr w:rsidR="00F336BF">
        <w:trPr>
          <w:trHeight w:val="1636"/>
        </w:trPr>
        <w:tc>
          <w:tcPr>
            <w:tcW w:w="8783" w:type="dxa"/>
            <w:gridSpan w:val="2"/>
          </w:tcPr>
          <w:p w:rsidR="00A343F6" w:rsidRPr="00A343F6" w:rsidRDefault="00A343F6" w:rsidP="00A343F6">
            <w:pPr>
              <w:widowControl/>
              <w:autoSpaceDE/>
              <w:autoSpaceDN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A343F6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 Leitura e interpretação;</w:t>
            </w:r>
          </w:p>
          <w:p w:rsidR="00A343F6" w:rsidRPr="00A343F6" w:rsidRDefault="00A343F6" w:rsidP="00A343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A343F6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- Pesquisa; </w:t>
            </w:r>
          </w:p>
          <w:p w:rsidR="00A343F6" w:rsidRPr="00A343F6" w:rsidRDefault="00A343F6" w:rsidP="00A343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A343F6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- Resolução de situações-problema;</w:t>
            </w:r>
          </w:p>
          <w:p w:rsidR="00A343F6" w:rsidRPr="00A343F6" w:rsidRDefault="00A343F6" w:rsidP="00A343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A343F6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- Oficinas;</w:t>
            </w:r>
          </w:p>
          <w:p w:rsidR="00A343F6" w:rsidRPr="00A343F6" w:rsidRDefault="00A343F6" w:rsidP="00A343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A343F6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- Trabalho em equipe;</w:t>
            </w:r>
          </w:p>
          <w:p w:rsidR="00A343F6" w:rsidRPr="00A343F6" w:rsidRDefault="00A343F6" w:rsidP="00A343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A343F6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- Dinâmicas </w:t>
            </w:r>
          </w:p>
          <w:p w:rsidR="00F336BF" w:rsidRDefault="00F336BF">
            <w:pPr>
              <w:pStyle w:val="TableParagraph"/>
              <w:spacing w:line="270" w:lineRule="atLeast"/>
              <w:ind w:right="209"/>
            </w:pPr>
          </w:p>
        </w:tc>
      </w:tr>
      <w:tr w:rsidR="00F336BF">
        <w:trPr>
          <w:trHeight w:val="297"/>
        </w:trPr>
        <w:tc>
          <w:tcPr>
            <w:tcW w:w="8783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27" w:line="249" w:lineRule="exact"/>
              <w:ind w:left="3332" w:right="3315"/>
              <w:jc w:val="center"/>
              <w:rPr>
                <w:b/>
              </w:rPr>
            </w:pPr>
            <w:r>
              <w:rPr>
                <w:b/>
              </w:rPr>
              <w:t>Recursos didáticos</w:t>
            </w:r>
          </w:p>
        </w:tc>
      </w:tr>
      <w:tr w:rsidR="00F336BF" w:rsidTr="00CD1ADE">
        <w:trPr>
          <w:trHeight w:val="1683"/>
        </w:trPr>
        <w:tc>
          <w:tcPr>
            <w:tcW w:w="8783" w:type="dxa"/>
            <w:gridSpan w:val="2"/>
          </w:tcPr>
          <w:p w:rsidR="00D20E53" w:rsidRDefault="00D20E53" w:rsidP="00CD1ADE">
            <w:pPr>
              <w:widowControl/>
              <w:autoSpaceDE/>
              <w:autoSpaceDN/>
              <w:ind w:left="37" w:firstLine="37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Utilização de Jornais e Revistas; </w:t>
            </w:r>
          </w:p>
          <w:p w:rsidR="00D20E53" w:rsidRDefault="00D20E53" w:rsidP="00D20E53">
            <w:pPr>
              <w:widowControl/>
              <w:autoSpaceDE/>
              <w:autoSpaceDN/>
              <w:ind w:left="37" w:firstLine="37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Exibição de vídeos e filmes;</w:t>
            </w:r>
          </w:p>
          <w:p w:rsidR="00D20E53" w:rsidRDefault="00D20E53" w:rsidP="00D20E53">
            <w:pPr>
              <w:widowControl/>
              <w:autoSpaceDE/>
              <w:autoSpaceDN/>
              <w:ind w:left="37" w:firstLine="37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Utilização do laboratório de informática e química; </w:t>
            </w:r>
          </w:p>
          <w:p w:rsidR="00D20E53" w:rsidRDefault="00D20E53" w:rsidP="00D20E53">
            <w:pPr>
              <w:widowControl/>
              <w:autoSpaceDE/>
              <w:autoSpaceDN/>
              <w:ind w:left="37" w:firstLine="37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Utilização da lousa digital; </w:t>
            </w:r>
          </w:p>
          <w:p w:rsidR="00D20E53" w:rsidRDefault="00D20E53" w:rsidP="00D20E53">
            <w:pPr>
              <w:widowControl/>
              <w:autoSpaceDE/>
              <w:autoSpaceDN/>
              <w:ind w:left="37" w:firstLine="37"/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 xml:space="preserve">Utilização de rede social; </w:t>
            </w:r>
          </w:p>
          <w:p w:rsidR="00F336BF" w:rsidRPr="00CD1ADE" w:rsidRDefault="00D20E53" w:rsidP="00D20E53">
            <w:pPr>
              <w:widowControl/>
              <w:autoSpaceDE/>
              <w:autoSpaceDN/>
              <w:ind w:left="37" w:firstLine="37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Utilização da cozinha: fogão, geladeira, forno, panelas, frigideira, chapa de lanches, copos, vasilhas, colheres, garfos, facas, formas, liquidificador, batedeira, tabua, espremedor de batata, etc.</w:t>
            </w:r>
          </w:p>
        </w:tc>
      </w:tr>
      <w:tr w:rsidR="00F336BF">
        <w:trPr>
          <w:trHeight w:val="297"/>
        </w:trPr>
        <w:tc>
          <w:tcPr>
            <w:tcW w:w="8783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28" w:line="249" w:lineRule="exact"/>
              <w:ind w:left="3332" w:right="3316"/>
              <w:jc w:val="center"/>
              <w:rPr>
                <w:b/>
              </w:rPr>
            </w:pPr>
            <w:r>
              <w:rPr>
                <w:b/>
              </w:rPr>
              <w:t>Culminância</w:t>
            </w:r>
          </w:p>
        </w:tc>
      </w:tr>
      <w:tr w:rsidR="00F336BF" w:rsidTr="00CD1ADE">
        <w:trPr>
          <w:trHeight w:val="455"/>
        </w:trPr>
        <w:tc>
          <w:tcPr>
            <w:tcW w:w="8783" w:type="dxa"/>
            <w:gridSpan w:val="2"/>
          </w:tcPr>
          <w:p w:rsidR="00F336BF" w:rsidRDefault="00115F61">
            <w:pPr>
              <w:pStyle w:val="TableParagraph"/>
              <w:spacing w:line="270" w:lineRule="atLeast"/>
              <w:ind w:right="204"/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Apresentação técnica das receitas desenvolvidas; Exibição de “Curtas” das práticas; Oferecer duas oficinas de 30 minutos para a demonstração de receita para no máximo 15 pessoas (degustação).</w:t>
            </w:r>
          </w:p>
        </w:tc>
      </w:tr>
      <w:tr w:rsidR="00F336BF">
        <w:trPr>
          <w:trHeight w:val="298"/>
        </w:trPr>
        <w:tc>
          <w:tcPr>
            <w:tcW w:w="8783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28" w:line="249" w:lineRule="exact"/>
              <w:ind w:left="3332" w:right="3316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 w:rsidR="00F336BF">
        <w:trPr>
          <w:trHeight w:val="1074"/>
        </w:trPr>
        <w:tc>
          <w:tcPr>
            <w:tcW w:w="8783" w:type="dxa"/>
            <w:gridSpan w:val="2"/>
          </w:tcPr>
          <w:p w:rsidR="00CD1ADE" w:rsidRPr="00CD1ADE" w:rsidRDefault="00CD1ADE" w:rsidP="00CD1AD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CD1ADE">
              <w:rPr>
                <w:rFonts w:eastAsia="Times New Roman" w:cs="Times New Roman"/>
                <w:color w:val="000000"/>
                <w:sz w:val="24"/>
                <w:szCs w:val="24"/>
                <w:lang w:val="pt-BR" w:eastAsia="pt-BR" w:bidi="ar-SA"/>
              </w:rPr>
              <w:t>A avaliação da disciplina eletiva levará em conta os critérios de participação e envolvimento do aluno (desenvolvimento das atividades e pontualidade em sua entrega), de assiduidade, de mudança de atitude, domínio de conteúdo e uso prático dos quatro pilares da educação. </w:t>
            </w:r>
          </w:p>
          <w:p w:rsidR="00F336BF" w:rsidRPr="00CD1ADE" w:rsidRDefault="00D20E53" w:rsidP="00CD1AD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Prática; Teórica; Relatórios de cada prática; Confecção do portfólio; Trabalho em equipe;</w:t>
            </w:r>
          </w:p>
        </w:tc>
      </w:tr>
      <w:tr w:rsidR="00F336BF">
        <w:trPr>
          <w:trHeight w:val="301"/>
        </w:trPr>
        <w:tc>
          <w:tcPr>
            <w:tcW w:w="8783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32" w:line="249" w:lineRule="exact"/>
              <w:ind w:left="3332" w:right="3319"/>
              <w:jc w:val="center"/>
              <w:rPr>
                <w:b/>
              </w:rPr>
            </w:pPr>
            <w:r>
              <w:rPr>
                <w:b/>
              </w:rPr>
              <w:t>Cronograma semestral</w:t>
            </w:r>
          </w:p>
        </w:tc>
      </w:tr>
      <w:tr w:rsidR="00F336BF">
        <w:trPr>
          <w:trHeight w:val="1974"/>
        </w:trPr>
        <w:tc>
          <w:tcPr>
            <w:tcW w:w="8783" w:type="dxa"/>
            <w:gridSpan w:val="2"/>
          </w:tcPr>
          <w:p w:rsidR="00F336BF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bookmarkStart w:id="0" w:name="_GoBack"/>
            <w:r w:rsidRPr="00D20E53">
              <w:rPr>
                <w:color w:val="FF0000"/>
              </w:rPr>
              <w:t xml:space="preserve">20/03 – Apresentação do Tema 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27/03 – Pesquisa sobre os eixos divisão em 3 grupos: Social, Ambiental, Econômico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03/04 – Filme sobre sustentabilidade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17/04 – Visita a Cooperativa de Recicláveis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08/05 – Visita ao Centro de Educação Ambiental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15/05 – Socialização das visitas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22/05 –  Visita ao aterro Sanitário (Constroeste em Onda Verde)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29/05 – Socialização da Visita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05/06 – Preparação de maquetes e atividades para apresentação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>19/06 – Preparação de maquetes e atividades para apresentação</w:t>
            </w:r>
          </w:p>
          <w:p w:rsidR="00CD1ADE" w:rsidRPr="00D20E53" w:rsidRDefault="00CD1ADE">
            <w:pPr>
              <w:pStyle w:val="TableParagraph"/>
              <w:spacing w:before="3" w:line="237" w:lineRule="auto"/>
              <w:ind w:right="120"/>
              <w:rPr>
                <w:color w:val="FF0000"/>
              </w:rPr>
            </w:pPr>
            <w:r w:rsidRPr="00D20E53">
              <w:rPr>
                <w:color w:val="FF0000"/>
              </w:rPr>
              <w:t xml:space="preserve">26/06 – Culminância </w:t>
            </w:r>
          </w:p>
          <w:bookmarkEnd w:id="0"/>
          <w:p w:rsidR="00CD1ADE" w:rsidRDefault="00CD1ADE">
            <w:pPr>
              <w:pStyle w:val="TableParagraph"/>
              <w:spacing w:before="3" w:line="237" w:lineRule="auto"/>
              <w:ind w:right="120"/>
            </w:pPr>
          </w:p>
        </w:tc>
      </w:tr>
      <w:tr w:rsidR="00F336BF">
        <w:trPr>
          <w:trHeight w:val="299"/>
        </w:trPr>
        <w:tc>
          <w:tcPr>
            <w:tcW w:w="8783" w:type="dxa"/>
            <w:gridSpan w:val="2"/>
            <w:shd w:val="clear" w:color="auto" w:fill="D9D9D9"/>
          </w:tcPr>
          <w:p w:rsidR="00F336BF" w:rsidRDefault="009B3760">
            <w:pPr>
              <w:pStyle w:val="TableParagraph"/>
              <w:spacing w:before="30" w:line="249" w:lineRule="exact"/>
              <w:ind w:left="3332" w:right="3315"/>
              <w:jc w:val="center"/>
              <w:rPr>
                <w:b/>
              </w:rPr>
            </w:pPr>
            <w:r>
              <w:rPr>
                <w:b/>
              </w:rPr>
              <w:t>Referências</w:t>
            </w:r>
          </w:p>
        </w:tc>
      </w:tr>
      <w:tr w:rsidR="00F336BF" w:rsidRPr="00D20E53">
        <w:trPr>
          <w:trHeight w:val="508"/>
        </w:trPr>
        <w:tc>
          <w:tcPr>
            <w:tcW w:w="8783" w:type="dxa"/>
            <w:gridSpan w:val="2"/>
          </w:tcPr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lastRenderedPageBreak/>
              <w:t xml:space="preserve">AZEVEDO, F.H. O sensorial e o cientifico na explicação dos cheiros. 2006. Monografia – Instituto de Ciências Exatas -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Icex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, departamento de Química-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Dq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, Universidade Federal de Minas Gerais, Belo Horizonte, Minas Gerais. </w:t>
            </w:r>
          </w:p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CHEMELLO, E. A química na cozinha apresenta: O açúcar. Revista Eletrônica Zoom da editora Cia da Escola, São Paulo, ano </w:t>
            </w:r>
            <w:proofErr w:type="gram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6,,</w:t>
            </w:r>
            <w:proofErr w:type="gram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 n 3, 2005. </w:t>
            </w:r>
          </w:p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FRACETO, L.F; LIMA, S.L.T. Aplicação da Cromatografia em Papel na Separação de Corantes em Pastilhas de Chocolate. </w:t>
            </w:r>
          </w:p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PINHO, J. J. R. G.;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Storpirtis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, S. Formação e estabilidade física das emulsões.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Cosmetic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 &amp;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Toiletries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, São Paulo, v. 10, n. 6. p. 44 – 56,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nov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/dez. 1998. </w:t>
            </w:r>
          </w:p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THIS, H. Um cientista na cozinha, 1ed, São Paulo, Ática, 2008. </w:t>
            </w:r>
          </w:p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TURMINA, C.; MARQUETTO, R. M. F. Potencialidade turística gastronômica com base no diferencial competitivo: caso da confeitaria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copacabana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/Santa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Maria-RS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.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Disciplinarum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 xml:space="preserve"> </w:t>
            </w:r>
            <w:proofErr w:type="spellStart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Scientia</w:t>
            </w:r>
            <w:proofErr w:type="spellEnd"/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. Série: Ciências Sociais Aplicadas, Santa Maria, v. 7, n. 1, p. 103-115, 2011. </w:t>
            </w:r>
          </w:p>
          <w:p w:rsidR="00D20E53" w:rsidRPr="00D20E53" w:rsidRDefault="00D20E53" w:rsidP="00D20E53">
            <w:pPr>
              <w:widowControl/>
              <w:shd w:val="clear" w:color="auto" w:fill="FFFFFF"/>
              <w:autoSpaceDE/>
              <w:autoSpaceDN/>
              <w:rPr>
                <w:rFonts w:ascii="Allerta Stencil" w:eastAsia="Times New Roman" w:hAnsi="Allerta Stencil" w:cs="Times New Roman"/>
                <w:color w:val="000000"/>
                <w:sz w:val="21"/>
                <w:szCs w:val="21"/>
                <w:lang w:val="pt-BR" w:eastAsia="pt-BR" w:bidi="ar-SA"/>
              </w:rPr>
            </w:pPr>
            <w:r w:rsidRPr="00D20E53">
              <w:rPr>
                <w:rFonts w:ascii="Arial" w:eastAsia="Times New Roman" w:hAnsi="Arial" w:cs="Arial"/>
                <w:color w:val="444444"/>
                <w:sz w:val="21"/>
                <w:szCs w:val="21"/>
                <w:lang w:val="pt-BR" w:eastAsia="pt-BR" w:bidi="ar-SA"/>
              </w:rPr>
              <w:t>WOLKE, R.L. O que Einstein disse a seu cozinheiro: mais ciência na cozinha. v.1 e 2. Rio de Janeiro: Jorge Zahar. </w:t>
            </w:r>
          </w:p>
          <w:p w:rsidR="00F336BF" w:rsidRPr="00D20E53" w:rsidRDefault="00F336BF" w:rsidP="00D20E53">
            <w:pPr>
              <w:widowControl/>
              <w:shd w:val="clear" w:color="auto" w:fill="FFFFFF"/>
              <w:autoSpaceDE/>
              <w:autoSpaceDN/>
              <w:rPr>
                <w:lang w:val="en-US"/>
              </w:rPr>
            </w:pPr>
          </w:p>
        </w:tc>
      </w:tr>
    </w:tbl>
    <w:p w:rsidR="00F336BF" w:rsidRPr="00D20E53" w:rsidRDefault="00F336BF">
      <w:pPr>
        <w:rPr>
          <w:lang w:val="en-US"/>
        </w:rPr>
      </w:pPr>
    </w:p>
    <w:sectPr w:rsidR="00F336BF" w:rsidRPr="00D20E53">
      <w:headerReference w:type="default" r:id="rId8"/>
      <w:pgSz w:w="11910" w:h="16840"/>
      <w:pgMar w:top="1420" w:right="12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54" w:rsidRDefault="00B04854">
      <w:r>
        <w:separator/>
      </w:r>
    </w:p>
  </w:endnote>
  <w:endnote w:type="continuationSeparator" w:id="0">
    <w:p w:rsidR="00B04854" w:rsidRDefault="00B0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ta Stenci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54" w:rsidRDefault="00B04854">
      <w:r>
        <w:separator/>
      </w:r>
    </w:p>
  </w:footnote>
  <w:footnote w:type="continuationSeparator" w:id="0">
    <w:p w:rsidR="00B04854" w:rsidRDefault="00B0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BF" w:rsidRDefault="009B3760">
    <w:pPr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7392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448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E7E"/>
    <w:multiLevelType w:val="multilevel"/>
    <w:tmpl w:val="462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32782"/>
    <w:multiLevelType w:val="multilevel"/>
    <w:tmpl w:val="C1CE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F"/>
    <w:rsid w:val="00115F61"/>
    <w:rsid w:val="001F5E14"/>
    <w:rsid w:val="009B3760"/>
    <w:rsid w:val="00A343F6"/>
    <w:rsid w:val="00AC7251"/>
    <w:rsid w:val="00B04854"/>
    <w:rsid w:val="00C16515"/>
    <w:rsid w:val="00CD1ADE"/>
    <w:rsid w:val="00D20E53"/>
    <w:rsid w:val="00DB23A0"/>
    <w:rsid w:val="00F336BF"/>
    <w:rsid w:val="4B4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F97B"/>
  <w15:docId w15:val="{39842560-ADA0-4DC3-BE1D-C5A57337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NormalWeb">
    <w:name w:val="Normal (Web)"/>
    <w:basedOn w:val="Normal"/>
    <w:uiPriority w:val="99"/>
    <w:unhideWhenUsed/>
    <w:rsid w:val="00A343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dantas</dc:creator>
  <cp:lastModifiedBy>ERC-AL</cp:lastModifiedBy>
  <cp:revision>2</cp:revision>
  <dcterms:created xsi:type="dcterms:W3CDTF">2021-02-16T10:57:00Z</dcterms:created>
  <dcterms:modified xsi:type="dcterms:W3CDTF">2021-02-16T10:57:00Z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2020-03-11T00:00:00Z</vt:filetime>
  </property>
  <property fmtid="{D5CDD505-2E9C-101B-9397-08002B2CF9AE}" pid="5" name="KSOProductBuildVer">
    <vt:lpwstr>1046-11.2.0.9169</vt:lpwstr>
  </property>
</Properties>
</file>