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  <w:r>
        <w:rPr>
          <w:rFonts w:ascii="Calibri-Light" w:hAnsi="Calibri-Light" w:cs="Calibri-Light"/>
          <w:color w:val="E61A4D"/>
        </w:rPr>
        <w:t xml:space="preserve">AULA COM DESCRITORES 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  <w:r>
        <w:rPr>
          <w:rFonts w:ascii="Calibri-Light" w:hAnsi="Calibri-Light" w:cs="Calibri-Light"/>
          <w:color w:val="E61A4D"/>
        </w:rPr>
        <w:t>CONTEÚ</w:t>
      </w:r>
      <w:r>
        <w:rPr>
          <w:rFonts w:ascii="Calibri-Light" w:hAnsi="Calibri-Light" w:cs="Calibri-Light"/>
          <w:color w:val="E61A4D"/>
        </w:rPr>
        <w:t>DOS: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 Gênero Textual: Editorial. Carta ao leitor.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  <w:r>
        <w:rPr>
          <w:rFonts w:ascii="Calibri-Light" w:hAnsi="Calibri-Light" w:cs="Calibri-Light"/>
          <w:color w:val="E61A4D"/>
        </w:rPr>
        <w:t xml:space="preserve">EIXO(S) </w:t>
      </w:r>
      <w:proofErr w:type="spellStart"/>
      <w:proofErr w:type="gramStart"/>
      <w:r>
        <w:rPr>
          <w:rFonts w:ascii="Calibri-Light" w:hAnsi="Calibri-Light" w:cs="Calibri-Light"/>
          <w:color w:val="E61A4D"/>
        </w:rPr>
        <w:t>TEMáTICO</w:t>
      </w:r>
      <w:proofErr w:type="spellEnd"/>
      <w:proofErr w:type="gramEnd"/>
      <w:r>
        <w:rPr>
          <w:rFonts w:ascii="Calibri-Light" w:hAnsi="Calibri-Light" w:cs="Calibri-Light"/>
          <w:color w:val="E61A4D"/>
        </w:rPr>
        <w:t>(S):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 Prática de leitura.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 Prática de análise da língua.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  <w:r>
        <w:rPr>
          <w:rFonts w:ascii="Calibri-Light" w:hAnsi="Calibri-Light" w:cs="Calibri-Light"/>
          <w:color w:val="E61A4D"/>
        </w:rPr>
        <w:t>EXPECTATIVAS DE APRENDIZAGEM: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 xml:space="preserve">• Ler contos literários, editoriais e correspondências, utilizando diferentes estratégias de leitura como mecanismos </w:t>
      </w:r>
      <w:proofErr w:type="gramStart"/>
      <w:r>
        <w:rPr>
          <w:rFonts w:ascii="Calibri-Light" w:hAnsi="Calibri-Light" w:cs="Calibri-Light"/>
          <w:color w:val="000000"/>
        </w:rPr>
        <w:t>de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proofErr w:type="gramStart"/>
      <w:r>
        <w:rPr>
          <w:rFonts w:ascii="Calibri-Light" w:hAnsi="Calibri-Light" w:cs="Calibri-Light"/>
          <w:color w:val="000000"/>
        </w:rPr>
        <w:t>interpretação</w:t>
      </w:r>
      <w:proofErr w:type="gramEnd"/>
      <w:r>
        <w:rPr>
          <w:rFonts w:ascii="Calibri-Light" w:hAnsi="Calibri-Light" w:cs="Calibri-Light"/>
          <w:color w:val="000000"/>
        </w:rPr>
        <w:t xml:space="preserve"> de textos: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- Formulação de hipóteses (antecipação e inferência);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- Verificação de hipóteses (seleção e checagem).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 xml:space="preserve">• Ler, comparar e associar os gêneros em estudo, observando forma, conteúdo, estilo e função </w:t>
      </w:r>
      <w:proofErr w:type="gramStart"/>
      <w:r>
        <w:rPr>
          <w:rFonts w:ascii="Calibri-Light" w:hAnsi="Calibri-Light" w:cs="Calibri-Light"/>
          <w:color w:val="000000"/>
        </w:rPr>
        <w:t>social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 Refletir sobre o emprego das preposições, conjunções e pronomes nos gêneros em estudo.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E61A4D"/>
        </w:rPr>
      </w:pPr>
      <w:r>
        <w:rPr>
          <w:rFonts w:ascii="Calibri-Light" w:hAnsi="Calibri-Light" w:cs="Calibri-Light"/>
          <w:color w:val="E61A4D"/>
        </w:rPr>
        <w:t>DESCRITOR (ES):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</w:t>
      </w:r>
      <w:r>
        <w:rPr>
          <w:rFonts w:ascii="Calibri-Light" w:hAnsi="Calibri-Light" w:cs="Calibri-Light"/>
          <w:color w:val="000000"/>
        </w:rPr>
        <w:t xml:space="preserve"> D20</w:t>
      </w:r>
      <w:proofErr w:type="gramStart"/>
      <w:r>
        <w:rPr>
          <w:rFonts w:ascii="Calibri-Light" w:hAnsi="Calibri-Light" w:cs="Calibri-Ligh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 xml:space="preserve"> </w:t>
      </w:r>
      <w:proofErr w:type="gramEnd"/>
      <w:r>
        <w:rPr>
          <w:rFonts w:ascii="Calibri-Light" w:hAnsi="Calibri-Light" w:cs="Calibri-Light"/>
          <w:color w:val="000000"/>
        </w:rPr>
        <w:t>- Reconhecer diferentes formas de tratar uma informação na comparação de textos que tratam do mesmo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proofErr w:type="gramStart"/>
      <w:r>
        <w:rPr>
          <w:rFonts w:ascii="Calibri-Light" w:hAnsi="Calibri-Light" w:cs="Calibri-Light"/>
          <w:color w:val="000000"/>
        </w:rPr>
        <w:t>tema</w:t>
      </w:r>
      <w:proofErr w:type="gramEnd"/>
      <w:r>
        <w:rPr>
          <w:rFonts w:ascii="Calibri-Light" w:hAnsi="Calibri-Light" w:cs="Calibri-Light"/>
          <w:color w:val="000000"/>
        </w:rPr>
        <w:t>, em função das condições em que eles foram produzidos e daquelas em que serão recebidos.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</w:t>
      </w:r>
      <w:r>
        <w:rPr>
          <w:rFonts w:ascii="Calibri-Light" w:hAnsi="Calibri-Light" w:cs="Calibri-Light"/>
          <w:color w:val="000000"/>
        </w:rPr>
        <w:t xml:space="preserve"> D20</w:t>
      </w:r>
      <w:proofErr w:type="gramStart"/>
      <w:r>
        <w:rPr>
          <w:rFonts w:ascii="Calibri-Light" w:hAnsi="Calibri-Light" w:cs="Calibri-Ligh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 xml:space="preserve"> </w:t>
      </w:r>
      <w:proofErr w:type="gramEnd"/>
      <w:r>
        <w:rPr>
          <w:rFonts w:ascii="Calibri-Light" w:hAnsi="Calibri-Light" w:cs="Calibri-Light"/>
          <w:color w:val="000000"/>
        </w:rPr>
        <w:t>- Reconhecer diferentes formas de tratar uma informação na comparação de textos que tratam do mesmo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proofErr w:type="gramStart"/>
      <w:r>
        <w:rPr>
          <w:rFonts w:ascii="Calibri-Light" w:hAnsi="Calibri-Light" w:cs="Calibri-Light"/>
          <w:color w:val="000000"/>
        </w:rPr>
        <w:t>tema</w:t>
      </w:r>
      <w:proofErr w:type="gramEnd"/>
      <w:r>
        <w:rPr>
          <w:rFonts w:ascii="Calibri-Light" w:hAnsi="Calibri-Light" w:cs="Calibri-Light"/>
          <w:color w:val="000000"/>
        </w:rPr>
        <w:t>, em função das condições em que eles foram produzidos e daquelas em que serão recebidos.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</w:t>
      </w:r>
      <w:r>
        <w:rPr>
          <w:rFonts w:ascii="Calibri-Light" w:hAnsi="Calibri-Light" w:cs="Calibri-Light"/>
          <w:color w:val="000000"/>
        </w:rPr>
        <w:t xml:space="preserve"> D20</w:t>
      </w:r>
      <w:proofErr w:type="gramStart"/>
      <w:r>
        <w:rPr>
          <w:rFonts w:ascii="Calibri-Light" w:hAnsi="Calibri-Light" w:cs="Calibri-Ligh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 xml:space="preserve"> </w:t>
      </w:r>
      <w:proofErr w:type="gramEnd"/>
      <w:r>
        <w:rPr>
          <w:rFonts w:ascii="Calibri-Light" w:hAnsi="Calibri-Light" w:cs="Calibri-Light"/>
          <w:color w:val="000000"/>
        </w:rPr>
        <w:t>- Reconhecer diferentes formas de tratar uma informação na comparação de textos que tratam do mesmo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proofErr w:type="gramStart"/>
      <w:r>
        <w:rPr>
          <w:rFonts w:ascii="Calibri-Light" w:hAnsi="Calibri-Light" w:cs="Calibri-Light"/>
          <w:color w:val="000000"/>
        </w:rPr>
        <w:t>tema</w:t>
      </w:r>
      <w:proofErr w:type="gramEnd"/>
      <w:r>
        <w:rPr>
          <w:rFonts w:ascii="Calibri-Light" w:hAnsi="Calibri-Light" w:cs="Calibri-Light"/>
          <w:color w:val="000000"/>
        </w:rPr>
        <w:t>, em função das condições em que eles foram produzidos e daquelas em que serão recebidos.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 D14 - Distinguir um fato da opinião relativa a esse fato.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 D9 - Diferenciar as partes principais das secundárias em um texto.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 D12 - Identificar a finalidade de textos de diferentes gêneros.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 xml:space="preserve">• D2 - Estabelecer relações entre partes de um texto, identificando repetições ou substituições que contribuem </w:t>
      </w:r>
      <w:proofErr w:type="gramStart"/>
      <w:r>
        <w:rPr>
          <w:rFonts w:ascii="Calibri-Light" w:hAnsi="Calibri-Light" w:cs="Calibri-Light"/>
          <w:color w:val="000000"/>
        </w:rPr>
        <w:t>para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proofErr w:type="gramStart"/>
      <w:r>
        <w:rPr>
          <w:rFonts w:ascii="Calibri-Light" w:hAnsi="Calibri-Light" w:cs="Calibri-Light"/>
          <w:color w:val="000000"/>
        </w:rPr>
        <w:t>a</w:t>
      </w:r>
      <w:proofErr w:type="gramEnd"/>
      <w:r>
        <w:rPr>
          <w:rFonts w:ascii="Calibri-Light" w:hAnsi="Calibri-Light" w:cs="Calibri-Light"/>
          <w:color w:val="000000"/>
        </w:rPr>
        <w:t xml:space="preserve"> continuidade de um texto.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</w:t>
      </w:r>
      <w:r>
        <w:rPr>
          <w:rFonts w:ascii="Calibri-Light" w:hAnsi="Calibri-Light" w:cs="Calibri-Light"/>
          <w:color w:val="000000"/>
        </w:rPr>
        <w:t xml:space="preserve"> D15 </w:t>
      </w:r>
      <w:r>
        <w:rPr>
          <w:rFonts w:ascii="Calibri-Light" w:hAnsi="Calibri-Light" w:cs="Calibri-Light"/>
          <w:color w:val="000000"/>
        </w:rPr>
        <w:t xml:space="preserve">- Estabelecer </w:t>
      </w:r>
      <w:proofErr w:type="gramStart"/>
      <w:r>
        <w:rPr>
          <w:rFonts w:ascii="Calibri-Light" w:hAnsi="Calibri-Light" w:cs="Calibri-Light"/>
          <w:color w:val="000000"/>
        </w:rPr>
        <w:t>relações lógico-discursivas</w:t>
      </w:r>
      <w:proofErr w:type="gramEnd"/>
      <w:r>
        <w:rPr>
          <w:rFonts w:ascii="Calibri-Light" w:hAnsi="Calibri-Light" w:cs="Calibri-Light"/>
          <w:color w:val="000000"/>
        </w:rPr>
        <w:t xml:space="preserve"> presentes no texto, marcadas por conjunções, advérbios etc.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</w:t>
      </w:r>
      <w:r>
        <w:rPr>
          <w:rFonts w:ascii="Calibri-Light" w:hAnsi="Calibri-Light" w:cs="Calibri-Light"/>
          <w:color w:val="000000"/>
        </w:rPr>
        <w:t xml:space="preserve"> D15 </w:t>
      </w:r>
      <w:r>
        <w:rPr>
          <w:rFonts w:ascii="Calibri-Light" w:hAnsi="Calibri-Light" w:cs="Calibri-Light"/>
          <w:color w:val="000000"/>
        </w:rPr>
        <w:t xml:space="preserve">- Estabelecer </w:t>
      </w:r>
      <w:proofErr w:type="gramStart"/>
      <w:r>
        <w:rPr>
          <w:rFonts w:ascii="Calibri-Light" w:hAnsi="Calibri-Light" w:cs="Calibri-Light"/>
          <w:color w:val="000000"/>
        </w:rPr>
        <w:t>relações lógico-discursivas</w:t>
      </w:r>
      <w:proofErr w:type="gramEnd"/>
      <w:r>
        <w:rPr>
          <w:rFonts w:ascii="Calibri-Light" w:hAnsi="Calibri-Light" w:cs="Calibri-Light"/>
          <w:color w:val="000000"/>
        </w:rPr>
        <w:t xml:space="preserve"> presentes no texto, marcadas por conjunções, advérbios etc.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•</w:t>
      </w:r>
      <w:r>
        <w:rPr>
          <w:rFonts w:ascii="Calibri-Light" w:hAnsi="Calibri-Light" w:cs="Calibri-Light"/>
          <w:color w:val="000000"/>
        </w:rPr>
        <w:t xml:space="preserve"> D15</w:t>
      </w:r>
      <w:proofErr w:type="gramStart"/>
      <w:r>
        <w:rPr>
          <w:rFonts w:ascii="Calibri-Light" w:hAnsi="Calibri-Light" w:cs="Calibri-Ligh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 xml:space="preserve"> </w:t>
      </w:r>
      <w:proofErr w:type="gramEnd"/>
      <w:r>
        <w:rPr>
          <w:rFonts w:ascii="Calibri-Light" w:hAnsi="Calibri-Light" w:cs="Calibri-Light"/>
          <w:color w:val="000000"/>
        </w:rPr>
        <w:t>- Estabelecer relações lógico-discursivas presentes no texto, marcadas por conjunções, advérbios etc.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FFFFFF"/>
          <w:sz w:val="26"/>
          <w:szCs w:val="26"/>
        </w:rPr>
      </w:pPr>
      <w:r>
        <w:rPr>
          <w:rFonts w:ascii="Calibri-Light" w:hAnsi="Calibri-Light" w:cs="Calibri-Light"/>
          <w:color w:val="FFFFFF"/>
          <w:sz w:val="26"/>
          <w:szCs w:val="26"/>
        </w:rPr>
        <w:t>17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FFFFFF"/>
          <w:sz w:val="36"/>
          <w:szCs w:val="36"/>
        </w:rPr>
      </w:pPr>
      <w:r>
        <w:rPr>
          <w:rFonts w:ascii="Calibri-Light" w:hAnsi="Calibri-Light" w:cs="Calibri-Light"/>
          <w:color w:val="FFFFFF"/>
          <w:sz w:val="36"/>
          <w:szCs w:val="36"/>
        </w:rPr>
        <w:t>Língua Portuguesa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66666"/>
          <w:sz w:val="44"/>
          <w:szCs w:val="44"/>
        </w:rPr>
      </w:pPr>
      <w:r>
        <w:rPr>
          <w:rFonts w:ascii="Calibri-Bold" w:hAnsi="Calibri-Bold" w:cs="Calibri-Bold"/>
          <w:b/>
          <w:bCs/>
          <w:color w:val="666666"/>
          <w:sz w:val="44"/>
          <w:szCs w:val="44"/>
        </w:rPr>
        <w:t>ATIVIDADES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E61A4D"/>
          <w:sz w:val="24"/>
          <w:szCs w:val="24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E61A4D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E61A4D"/>
          <w:sz w:val="24"/>
          <w:szCs w:val="24"/>
        </w:rPr>
        <w:t>Leia os textos e, a seguir, responda as atividades 1, 2, 3, 4, 5, 6, 7, 8 e 9.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Texto I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Editorial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Corrida de obstáculos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A equipe brasileira teve o melhor desempenho da história dos Jogo</w:t>
      </w:r>
      <w:r>
        <w:rPr>
          <w:rFonts w:ascii="Calibri" w:hAnsi="Calibri" w:cs="Calibri"/>
          <w:color w:val="000000"/>
          <w:sz w:val="23"/>
          <w:szCs w:val="23"/>
        </w:rPr>
        <w:t xml:space="preserve">s Olímpicos. Superou sua melhor </w:t>
      </w:r>
      <w:r>
        <w:rPr>
          <w:rFonts w:ascii="Calibri" w:hAnsi="Calibri" w:cs="Calibri"/>
          <w:color w:val="000000"/>
          <w:sz w:val="23"/>
          <w:szCs w:val="23"/>
        </w:rPr>
        <w:t>classificação na tabela em número de medalhas de ouro e também de p</w:t>
      </w:r>
      <w:r>
        <w:rPr>
          <w:rFonts w:ascii="Calibri" w:hAnsi="Calibri" w:cs="Calibri"/>
          <w:color w:val="000000"/>
          <w:sz w:val="23"/>
          <w:szCs w:val="23"/>
        </w:rPr>
        <w:t xml:space="preserve">ódios e esteve perto da meta do </w:t>
      </w:r>
      <w:r>
        <w:rPr>
          <w:rFonts w:ascii="Calibri" w:hAnsi="Calibri" w:cs="Calibri"/>
          <w:color w:val="000000"/>
          <w:sz w:val="23"/>
          <w:szCs w:val="23"/>
        </w:rPr>
        <w:t>Comitê Olímpico do Brasil (ficar entre os dez primeiros) em termos de total de láureas.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Não chegou perto, porém, dos resultados das potências esportivas que sediaram a Olimpíada nos últimos 50 anos.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Os números nacionais destoam dos indicadores econômicos e sociais d</w:t>
      </w:r>
      <w:r>
        <w:rPr>
          <w:rFonts w:ascii="Calibri" w:hAnsi="Calibri" w:cs="Calibri"/>
          <w:color w:val="000000"/>
          <w:sz w:val="23"/>
          <w:szCs w:val="23"/>
        </w:rPr>
        <w:t xml:space="preserve">o país. O Brasil alcançou o 13º </w:t>
      </w:r>
      <w:r>
        <w:rPr>
          <w:rFonts w:ascii="Calibri" w:hAnsi="Calibri" w:cs="Calibri"/>
          <w:color w:val="000000"/>
          <w:sz w:val="23"/>
          <w:szCs w:val="23"/>
        </w:rPr>
        <w:t>lugar na classificação dos Jogos do Rio. Em renda per capita ou em de</w:t>
      </w:r>
      <w:r>
        <w:rPr>
          <w:rFonts w:ascii="Calibri" w:hAnsi="Calibri" w:cs="Calibri"/>
          <w:color w:val="000000"/>
          <w:sz w:val="23"/>
          <w:szCs w:val="23"/>
        </w:rPr>
        <w:t xml:space="preserve">senvolvimento social, a posição </w:t>
      </w:r>
      <w:r>
        <w:rPr>
          <w:rFonts w:ascii="Calibri" w:hAnsi="Calibri" w:cs="Calibri"/>
          <w:color w:val="000000"/>
          <w:sz w:val="23"/>
          <w:szCs w:val="23"/>
        </w:rPr>
        <w:t>brasileira no ranking mundial anda perto do septuagésimo lugar.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Tais estatísticas, porém, nem de longe dizem tudo sobre as pers</w:t>
      </w:r>
      <w:r>
        <w:rPr>
          <w:rFonts w:ascii="Calibri" w:hAnsi="Calibri" w:cs="Calibri"/>
          <w:color w:val="000000"/>
          <w:sz w:val="23"/>
          <w:szCs w:val="23"/>
        </w:rPr>
        <w:t xml:space="preserve">pectivas em Olimpíadas. Além da </w:t>
      </w:r>
      <w:r>
        <w:rPr>
          <w:rFonts w:ascii="Calibri" w:hAnsi="Calibri" w:cs="Calibri"/>
          <w:color w:val="000000"/>
          <w:sz w:val="23"/>
          <w:szCs w:val="23"/>
        </w:rPr>
        <w:t>qualidade de vida, o desempenho nos esportes de elite está ainda relacio</w:t>
      </w:r>
      <w:r>
        <w:rPr>
          <w:rFonts w:ascii="Calibri" w:hAnsi="Calibri" w:cs="Calibri"/>
          <w:color w:val="000000"/>
          <w:sz w:val="23"/>
          <w:szCs w:val="23"/>
        </w:rPr>
        <w:t xml:space="preserve">nado a tradições esportivas e a </w:t>
      </w:r>
      <w:r>
        <w:rPr>
          <w:rFonts w:ascii="Calibri" w:hAnsi="Calibri" w:cs="Calibri"/>
          <w:color w:val="000000"/>
          <w:sz w:val="23"/>
          <w:szCs w:val="23"/>
        </w:rPr>
        <w:t>desejos de projetar a imagem do país.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http://www.sul21.com.br/wp-content/uploads/2016/08/20160821-olimpiadas.jpg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Isto posto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, o que fazer da ansiedade nacional por se destacar no esp</w:t>
      </w:r>
      <w:r>
        <w:rPr>
          <w:rFonts w:ascii="Calibri" w:hAnsi="Calibri" w:cs="Calibri"/>
          <w:color w:val="000000"/>
          <w:sz w:val="23"/>
          <w:szCs w:val="23"/>
        </w:rPr>
        <w:t xml:space="preserve">orte de alto nível? Quais são o </w:t>
      </w:r>
      <w:r>
        <w:rPr>
          <w:rFonts w:ascii="Calibri" w:hAnsi="Calibri" w:cs="Calibri"/>
          <w:color w:val="000000"/>
          <w:sz w:val="23"/>
          <w:szCs w:val="23"/>
        </w:rPr>
        <w:t>interesse, o custo e o benefício?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Apesar do resultado recorde no Rio, o governo investiu soma consideravelmente maior nestes Jogos.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 cálculo rudimentar, o custo por medalha aumentou. Em linhas gerai</w:t>
      </w:r>
      <w:r>
        <w:rPr>
          <w:rFonts w:ascii="Calibri" w:hAnsi="Calibri" w:cs="Calibri"/>
          <w:color w:val="000000"/>
          <w:sz w:val="23"/>
          <w:szCs w:val="23"/>
        </w:rPr>
        <w:t xml:space="preserve">s, no entanto, o desempenho não </w:t>
      </w:r>
      <w:r>
        <w:rPr>
          <w:rFonts w:ascii="Calibri" w:hAnsi="Calibri" w:cs="Calibri"/>
          <w:color w:val="000000"/>
          <w:sz w:val="23"/>
          <w:szCs w:val="23"/>
        </w:rPr>
        <w:t>ficou muito longe da média recente em termos de pódios.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Desde a Olimpíada de Atlanta, em 1996, as equipes brasileiras vinha</w:t>
      </w:r>
      <w:r>
        <w:rPr>
          <w:rFonts w:ascii="Calibri" w:hAnsi="Calibri" w:cs="Calibri"/>
          <w:color w:val="000000"/>
          <w:sz w:val="23"/>
          <w:szCs w:val="23"/>
        </w:rPr>
        <w:t xml:space="preserve">m conquistando algo em torno de </w:t>
      </w:r>
      <w:r>
        <w:rPr>
          <w:rFonts w:ascii="Calibri" w:hAnsi="Calibri" w:cs="Calibri"/>
          <w:color w:val="000000"/>
          <w:sz w:val="23"/>
          <w:szCs w:val="23"/>
        </w:rPr>
        <w:t>1,5% das medalhas. Antes de Atlanta, o esporte nacional ficava com um terço disso.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Tornam-se cada vez mais altos os custos de alcançar resultados melhores apen</w:t>
      </w:r>
      <w:r>
        <w:rPr>
          <w:rFonts w:ascii="Calibri" w:hAnsi="Calibri" w:cs="Calibri"/>
          <w:color w:val="000000"/>
          <w:sz w:val="23"/>
          <w:szCs w:val="23"/>
        </w:rPr>
        <w:t xml:space="preserve">as por meio do </w:t>
      </w:r>
      <w:r>
        <w:rPr>
          <w:rFonts w:ascii="Calibri" w:hAnsi="Calibri" w:cs="Calibri"/>
          <w:color w:val="000000"/>
          <w:sz w:val="23"/>
          <w:szCs w:val="23"/>
        </w:rPr>
        <w:t>investimento em poucos atletas de nível internacional. Parece não</w:t>
      </w:r>
      <w:r>
        <w:rPr>
          <w:rFonts w:ascii="Calibri" w:hAnsi="Calibri" w:cs="Calibri"/>
          <w:color w:val="000000"/>
          <w:sz w:val="23"/>
          <w:szCs w:val="23"/>
        </w:rPr>
        <w:t xml:space="preserve"> haver progresso substantivo de </w:t>
      </w:r>
      <w:r>
        <w:rPr>
          <w:rFonts w:ascii="Calibri" w:hAnsi="Calibri" w:cs="Calibri"/>
          <w:color w:val="000000"/>
          <w:sz w:val="23"/>
          <w:szCs w:val="23"/>
        </w:rPr>
        <w:t>benefícios, em termos de medalhas, imagem e, mais importante, melhorias sociais gerais.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Desde que o Brasil se dedicou mais a satisfazer seu desejo de projeção e</w:t>
      </w:r>
      <w:r>
        <w:rPr>
          <w:rFonts w:ascii="Calibri" w:hAnsi="Calibri" w:cs="Calibri"/>
          <w:color w:val="000000"/>
          <w:sz w:val="23"/>
          <w:szCs w:val="23"/>
        </w:rPr>
        <w:t xml:space="preserve">sportiva, quando decidiu sediar </w:t>
      </w:r>
      <w:r>
        <w:rPr>
          <w:rFonts w:ascii="Calibri" w:hAnsi="Calibri" w:cs="Calibri"/>
          <w:color w:val="000000"/>
          <w:sz w:val="23"/>
          <w:szCs w:val="23"/>
        </w:rPr>
        <w:t>a Olimpíada, não houve programa consistente de disseminação da cultura esportiva no país: de práticas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saudáveis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, de educação esportiva e de competições de base, a começar pelas escolas.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Tal programa teria o efeito de, em médio prazo, multiplicar o número de pra</w:t>
      </w:r>
      <w:r>
        <w:rPr>
          <w:rFonts w:ascii="Calibri" w:hAnsi="Calibri" w:cs="Calibri"/>
          <w:color w:val="000000"/>
          <w:sz w:val="23"/>
          <w:szCs w:val="23"/>
        </w:rPr>
        <w:t xml:space="preserve">ticantes, facilitar a revelação </w:t>
      </w:r>
      <w:r>
        <w:rPr>
          <w:rFonts w:ascii="Calibri" w:hAnsi="Calibri" w:cs="Calibri"/>
          <w:color w:val="000000"/>
          <w:sz w:val="23"/>
          <w:szCs w:val="23"/>
        </w:rPr>
        <w:t>de talentos e lançar mais luz sobre a saúde de jovens e sobre a situação material das escolas.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Um programa assim poderia satisfazer anseios nacionais de pr</w:t>
      </w:r>
      <w:r>
        <w:rPr>
          <w:rFonts w:ascii="Calibri" w:hAnsi="Calibri" w:cs="Calibri"/>
          <w:color w:val="000000"/>
          <w:sz w:val="23"/>
          <w:szCs w:val="23"/>
        </w:rPr>
        <w:t xml:space="preserve">ojetar a imagem do país de modo </w:t>
      </w:r>
      <w:r>
        <w:rPr>
          <w:rFonts w:ascii="Calibri" w:hAnsi="Calibri" w:cs="Calibri"/>
          <w:color w:val="000000"/>
          <w:sz w:val="23"/>
          <w:szCs w:val="23"/>
        </w:rPr>
        <w:t>socialmente mais relevante: criando uma massa de atletas, talvez futu</w:t>
      </w:r>
      <w:r>
        <w:rPr>
          <w:rFonts w:ascii="Calibri" w:hAnsi="Calibri" w:cs="Calibri"/>
          <w:color w:val="000000"/>
          <w:sz w:val="23"/>
          <w:szCs w:val="23"/>
        </w:rPr>
        <w:t xml:space="preserve">ros campeões, em vez de se fiar </w:t>
      </w:r>
      <w:r>
        <w:rPr>
          <w:rFonts w:ascii="Calibri" w:hAnsi="Calibri" w:cs="Calibri"/>
          <w:color w:val="000000"/>
          <w:sz w:val="23"/>
          <w:szCs w:val="23"/>
        </w:rPr>
        <w:t>apenas em gastos nas poucas figuras excepcionais que ainda dominam o esporte olímpico brasileiro.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Disponível em: &lt;ttp://</w:t>
      </w: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www1.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folha.uol.com.br/opiniao/2016/&lt;08/1805548-corrida-de-obstacul.shtml?</w:t>
      </w: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cmpid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=topicos&gt;. Acesso em: 31 ago. 2016.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Texto II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olimpíada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 apagar das luzes dos Jogos Olímpicos, os Estados Unidos</w:t>
      </w:r>
      <w:r>
        <w:rPr>
          <w:rFonts w:ascii="Calibri" w:hAnsi="Calibri" w:cs="Calibri"/>
          <w:color w:val="000000"/>
          <w:sz w:val="23"/>
          <w:szCs w:val="23"/>
        </w:rPr>
        <w:t xml:space="preserve"> mais uma vez demonstraram como </w:t>
      </w:r>
      <w:r>
        <w:rPr>
          <w:rFonts w:ascii="Calibri" w:hAnsi="Calibri" w:cs="Calibri"/>
          <w:color w:val="000000"/>
          <w:sz w:val="23"/>
          <w:szCs w:val="23"/>
        </w:rPr>
        <w:t>trabalham com competência em relação aos seus atletas. O resultado</w:t>
      </w:r>
      <w:r>
        <w:rPr>
          <w:rFonts w:ascii="Calibri" w:hAnsi="Calibri" w:cs="Calibri"/>
          <w:color w:val="000000"/>
          <w:sz w:val="23"/>
          <w:szCs w:val="23"/>
        </w:rPr>
        <w:t xml:space="preserve"> está no quadro de medalhas, em </w:t>
      </w:r>
      <w:r>
        <w:rPr>
          <w:rFonts w:ascii="Calibri" w:hAnsi="Calibri" w:cs="Calibri"/>
          <w:color w:val="000000"/>
          <w:sz w:val="23"/>
          <w:szCs w:val="23"/>
        </w:rPr>
        <w:t>que reinaram absolutos, com 121 no total, sendo 46 de ouro. É importante ressaltar que os EUA não têm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um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Ministério dos Esportes, como no Brasil, que só serve para apadrinhar políticos com</w:t>
      </w:r>
      <w:r>
        <w:rPr>
          <w:rFonts w:ascii="Calibri" w:hAnsi="Calibri" w:cs="Calibri"/>
          <w:color w:val="000000"/>
          <w:sz w:val="23"/>
          <w:szCs w:val="23"/>
        </w:rPr>
        <w:t xml:space="preserve"> cabides de </w:t>
      </w:r>
      <w:r>
        <w:rPr>
          <w:rFonts w:ascii="Calibri" w:hAnsi="Calibri" w:cs="Calibri"/>
          <w:color w:val="000000"/>
          <w:sz w:val="23"/>
          <w:szCs w:val="23"/>
        </w:rPr>
        <w:t>empregos. Nós temos muito que aprender com eles.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Eugenio de Araújo Silva (Canela, RS</w:t>
      </w: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lastRenderedPageBreak/>
        <w:t>Disponível em: &lt; http://www1.folha.uol.com.br/paineldoleitor/2016/08/18/1805956-leitor-diz-ter-ficado-enojado-com-premio-pago-aos-jogadores-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de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-futebol.shtml&gt;. Acesso em: 31 ago. 2016.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FFFFFF"/>
          <w:sz w:val="26"/>
          <w:szCs w:val="26"/>
        </w:rPr>
      </w:pPr>
      <w:r>
        <w:rPr>
          <w:rFonts w:ascii="Calibri-Light" w:hAnsi="Calibri-Light" w:cs="Calibri-Light"/>
          <w:color w:val="FFFFFF"/>
          <w:sz w:val="26"/>
          <w:szCs w:val="26"/>
        </w:rPr>
        <w:t>18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FFFFFF"/>
          <w:sz w:val="36"/>
          <w:szCs w:val="36"/>
        </w:rPr>
      </w:pPr>
      <w:r>
        <w:rPr>
          <w:rFonts w:ascii="Calibri-Light" w:hAnsi="Calibri-Light" w:cs="Calibri-Light"/>
          <w:color w:val="FFFFFF"/>
          <w:sz w:val="36"/>
          <w:szCs w:val="36"/>
        </w:rPr>
        <w:t>Língua Portuguesa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1. </w:t>
      </w:r>
      <w:proofErr w:type="gramStart"/>
      <w:r>
        <w:rPr>
          <w:rFonts w:ascii="Calibri-Bold" w:hAnsi="Calibri-Bold" w:cs="Calibri-Bold"/>
          <w:b/>
          <w:bCs/>
          <w:color w:val="000000"/>
        </w:rPr>
        <w:t>qual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o tema comum tratado pelos dois textos?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O tema comum tratado pelos dois textos é a conquista de medalhas olímpicas por</w:t>
      </w:r>
      <w:r>
        <w:rPr>
          <w:rFonts w:ascii="Calibri-Italic" w:hAnsi="Calibri-Italic" w:cs="Calibri-Italic"/>
          <w:i/>
          <w:iCs/>
          <w:color w:val="FF1A1A"/>
        </w:rPr>
        <w:t xml:space="preserve"> atletas. No entanto, o texto I </w:t>
      </w:r>
      <w:r>
        <w:rPr>
          <w:rFonts w:ascii="Calibri-Italic" w:hAnsi="Calibri-Italic" w:cs="Calibri-Italic"/>
          <w:i/>
          <w:iCs/>
          <w:color w:val="FF1A1A"/>
        </w:rPr>
        <w:t>se dedica a abordar a conquista de medalhas pelos atletas do Brasil e o texto II a conquista dos Estados Unidos.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proofErr w:type="gramStart"/>
      <w:r>
        <w:rPr>
          <w:rFonts w:ascii="Calibri-Italic" w:hAnsi="Calibri-Italic" w:cs="Calibri-Italic"/>
          <w:i/>
          <w:iCs/>
          <w:color w:val="FF1A1A"/>
        </w:rPr>
        <w:t>Professor(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>a), esta atividade é relacionada ao descritor 20 e corresponde ao níve</w:t>
      </w:r>
      <w:r>
        <w:rPr>
          <w:rFonts w:ascii="Calibri-Italic" w:hAnsi="Calibri-Italic" w:cs="Calibri-Italic"/>
          <w:i/>
          <w:iCs/>
          <w:color w:val="FF1A1A"/>
        </w:rPr>
        <w:t xml:space="preserve">l básico(B), pois os estudantes </w:t>
      </w:r>
      <w:r>
        <w:rPr>
          <w:rFonts w:ascii="Calibri-Italic" w:hAnsi="Calibri-Italic" w:cs="Calibri-Italic"/>
          <w:i/>
          <w:iCs/>
          <w:color w:val="FF1A1A"/>
        </w:rPr>
        <w:t>precisam identificar o tema comum tratado nos dois textos, o qual se encontra na superfície textual.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2. </w:t>
      </w:r>
      <w:proofErr w:type="gramStart"/>
      <w:r>
        <w:rPr>
          <w:rFonts w:ascii="Calibri-Bold" w:hAnsi="Calibri-Bold" w:cs="Calibri-Bold"/>
          <w:b/>
          <w:bCs/>
          <w:color w:val="000000"/>
        </w:rPr>
        <w:t>os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textos I e II correspondem a qual gênero? </w:t>
      </w:r>
      <w:proofErr w:type="gramStart"/>
      <w:r>
        <w:rPr>
          <w:rFonts w:ascii="Calibri-Bold" w:hAnsi="Calibri-Bold" w:cs="Calibri-Bold"/>
          <w:b/>
          <w:bCs/>
          <w:color w:val="000000"/>
        </w:rPr>
        <w:t>o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que possibilita fazer essa identificação?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O texto I é um editorial e o II uma carta de leitor. No texto I, antes do título, já aparece o gênero do texto, Editorial.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Já no texto II, ao observar a referência no final do texto, é possível identificar que s</w:t>
      </w:r>
      <w:r>
        <w:rPr>
          <w:rFonts w:ascii="Calibri-Italic" w:hAnsi="Calibri-Italic" w:cs="Calibri-Italic"/>
          <w:i/>
          <w:iCs/>
          <w:color w:val="FF1A1A"/>
        </w:rPr>
        <w:t xml:space="preserve">e trata de uma carta do leitor, </w:t>
      </w:r>
      <w:r>
        <w:rPr>
          <w:rFonts w:ascii="Calibri-Italic" w:hAnsi="Calibri-Italic" w:cs="Calibri-Italic"/>
          <w:i/>
          <w:iCs/>
          <w:color w:val="FF1A1A"/>
        </w:rPr>
        <w:t xml:space="preserve">pois foi publicado no painel do leitor da Folha de S. Paulo. Portanto, o local </w:t>
      </w:r>
      <w:r>
        <w:rPr>
          <w:rFonts w:ascii="Calibri-Italic" w:hAnsi="Calibri-Italic" w:cs="Calibri-Italic"/>
          <w:i/>
          <w:iCs/>
          <w:color w:val="FF1A1A"/>
        </w:rPr>
        <w:t xml:space="preserve">onde os textos foram publicados </w:t>
      </w:r>
      <w:proofErr w:type="gramStart"/>
      <w:r>
        <w:rPr>
          <w:rFonts w:ascii="Calibri-Italic" w:hAnsi="Calibri-Italic" w:cs="Calibri-Italic"/>
          <w:i/>
          <w:iCs/>
          <w:color w:val="FF1A1A"/>
        </w:rPr>
        <w:t>permitem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 xml:space="preserve"> ao leitor identificar quais gêneros cada um corresponde. Além disso, as marcas linguísticas </w:t>
      </w:r>
      <w:proofErr w:type="gramStart"/>
      <w:r>
        <w:rPr>
          <w:rFonts w:ascii="Calibri-Italic" w:hAnsi="Calibri-Italic" w:cs="Calibri-Italic"/>
          <w:i/>
          <w:iCs/>
          <w:color w:val="FF1A1A"/>
        </w:rPr>
        <w:t>presentes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proofErr w:type="gramStart"/>
      <w:r>
        <w:rPr>
          <w:rFonts w:ascii="Calibri-Italic" w:hAnsi="Calibri-Italic" w:cs="Calibri-Italic"/>
          <w:i/>
          <w:iCs/>
          <w:color w:val="FF1A1A"/>
        </w:rPr>
        <w:t>no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 xml:space="preserve"> texto contribuem para identificar o gênero dos textos. São textos da tipol</w:t>
      </w:r>
      <w:r>
        <w:rPr>
          <w:rFonts w:ascii="Calibri-Italic" w:hAnsi="Calibri-Italic" w:cs="Calibri-Italic"/>
          <w:i/>
          <w:iCs/>
          <w:color w:val="FF1A1A"/>
        </w:rPr>
        <w:t xml:space="preserve">ogia-dissertativa-argumentativa </w:t>
      </w:r>
      <w:r>
        <w:rPr>
          <w:rFonts w:ascii="Calibri-Italic" w:hAnsi="Calibri-Italic" w:cs="Calibri-Italic"/>
          <w:i/>
          <w:iCs/>
          <w:color w:val="FF1A1A"/>
        </w:rPr>
        <w:t>que apresentam opiniões, ambas respeitando as características próprias de cada gênero.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Professor (a), essa atividade também é relacionada ao descritor 20 e corresponde</w:t>
      </w:r>
      <w:r>
        <w:rPr>
          <w:rFonts w:ascii="Calibri-Italic" w:hAnsi="Calibri-Italic" w:cs="Calibri-Italic"/>
          <w:i/>
          <w:iCs/>
          <w:color w:val="FF1A1A"/>
        </w:rPr>
        <w:t xml:space="preserve"> ao nível operacional. Ela está </w:t>
      </w:r>
      <w:r>
        <w:rPr>
          <w:rFonts w:ascii="Calibri-Italic" w:hAnsi="Calibri-Italic" w:cs="Calibri-Italic"/>
          <w:i/>
          <w:iCs/>
          <w:color w:val="FF1A1A"/>
        </w:rPr>
        <w:t>relacionada às condições de produção do gênero, aspecto que também é explorado pelo referido descritor.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3. </w:t>
      </w:r>
      <w:proofErr w:type="gramStart"/>
      <w:r>
        <w:rPr>
          <w:rFonts w:ascii="Calibri-Bold" w:hAnsi="Calibri-Bold" w:cs="Calibri-Bold"/>
          <w:b/>
          <w:bCs/>
          <w:color w:val="000000"/>
        </w:rPr>
        <w:t>quem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escreveu os textos I e II?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Quem escreveu o texto I foram os editores da Folha de S. Paulo e o II um le</w:t>
      </w:r>
      <w:r>
        <w:rPr>
          <w:rFonts w:ascii="Calibri-Italic" w:hAnsi="Calibri-Italic" w:cs="Calibri-Italic"/>
          <w:i/>
          <w:iCs/>
          <w:color w:val="FF1A1A"/>
        </w:rPr>
        <w:t xml:space="preserve">itor da Folha de S. Paulo. Para </w:t>
      </w:r>
      <w:r>
        <w:rPr>
          <w:rFonts w:ascii="Calibri-Italic" w:hAnsi="Calibri-Italic" w:cs="Calibri-Italic"/>
          <w:i/>
          <w:iCs/>
          <w:color w:val="FF1A1A"/>
        </w:rPr>
        <w:t>responder essa pergunta, os estudantes precisam conhecer as características de cada um dos gêneros.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Professor (a), esta atividade corresponde ao nível Global (G), pois, para chegar</w:t>
      </w:r>
      <w:r>
        <w:rPr>
          <w:rFonts w:ascii="Calibri-Italic" w:hAnsi="Calibri-Italic" w:cs="Calibri-Italic"/>
          <w:i/>
          <w:iCs/>
          <w:color w:val="FF1A1A"/>
        </w:rPr>
        <w:t xml:space="preserve"> a essa resposta, os estudantes </w:t>
      </w:r>
      <w:r>
        <w:rPr>
          <w:rFonts w:ascii="Calibri-Italic" w:hAnsi="Calibri-Italic" w:cs="Calibri-Italic"/>
          <w:i/>
          <w:iCs/>
          <w:color w:val="FF1A1A"/>
        </w:rPr>
        <w:t>precisam reconhecer o gênero estudado, as características de cada um para poder conseguir respondê-la.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Identifique qual dos trechos seguintes apresentam apenas fatos: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(A) “O Brasil alcançou o 13º lugar na classificação dos Jogos do Rio.</w:t>
      </w:r>
      <w:proofErr w:type="gramStart"/>
      <w:r>
        <w:rPr>
          <w:rFonts w:ascii="Calibri" w:hAnsi="Calibri" w:cs="Calibri"/>
          <w:color w:val="000000"/>
        </w:rPr>
        <w:t>”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(B) “Apesar do resultado recorde no Rio, o governo investiu soma consideravelmente maior nestes Jogos.</w:t>
      </w:r>
      <w:proofErr w:type="gramStart"/>
      <w:r>
        <w:rPr>
          <w:rFonts w:ascii="Calibri" w:hAnsi="Calibri" w:cs="Calibri"/>
          <w:color w:val="000000"/>
        </w:rPr>
        <w:t>”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(C) </w:t>
      </w:r>
      <w:proofErr w:type="gramStart"/>
      <w:r>
        <w:rPr>
          <w:rFonts w:ascii="Calibri" w:hAnsi="Calibri" w:cs="Calibri"/>
          <w:color w:val="000000"/>
        </w:rPr>
        <w:t>“Parece não haver progresso substantivo de benefícios, em termos de medalhas, imagem e, mais importante,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melhorias</w:t>
      </w:r>
      <w:proofErr w:type="gramEnd"/>
      <w:r>
        <w:rPr>
          <w:rFonts w:ascii="Calibri" w:hAnsi="Calibri" w:cs="Calibri"/>
          <w:color w:val="000000"/>
        </w:rPr>
        <w:t xml:space="preserve"> sociais gerais.”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(D) “(...) criando uma massa de atletas, talvez futuros campeões, em vez de se fiar apenas em gastos nas </w:t>
      </w:r>
      <w:proofErr w:type="gramStart"/>
      <w:r>
        <w:rPr>
          <w:rFonts w:ascii="Calibri" w:hAnsi="Calibri" w:cs="Calibri"/>
          <w:color w:val="000000"/>
        </w:rPr>
        <w:t>poucas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figuras</w:t>
      </w:r>
      <w:proofErr w:type="gramEnd"/>
      <w:r>
        <w:rPr>
          <w:rFonts w:ascii="Calibri" w:hAnsi="Calibri" w:cs="Calibri"/>
          <w:color w:val="000000"/>
        </w:rPr>
        <w:t xml:space="preserve"> excepcionais que ainda dominam o esporte olímpico brasileiro.”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FF3333"/>
        </w:rPr>
      </w:pPr>
      <w:r>
        <w:rPr>
          <w:rFonts w:ascii="Calibri-BoldItalic" w:hAnsi="Calibri-BoldItalic" w:cs="Calibri-BoldItalic"/>
          <w:b/>
          <w:bCs/>
          <w:i/>
          <w:iCs/>
          <w:color w:val="FF3333"/>
        </w:rPr>
        <w:t>Gabarito: A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FF3333"/>
        </w:rPr>
      </w:pPr>
      <w:r>
        <w:rPr>
          <w:rFonts w:ascii="Calibri-BoldItalic" w:hAnsi="Calibri-BoldItalic" w:cs="Calibri-BoldItalic"/>
          <w:b/>
          <w:bCs/>
          <w:i/>
          <w:iCs/>
          <w:color w:val="FF3333"/>
        </w:rPr>
        <w:t>Comentário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Nesta questão, o aluno precisa perceber a diferença entre o que é um fat</w:t>
      </w:r>
      <w:r>
        <w:rPr>
          <w:rFonts w:ascii="Calibri-Italic" w:hAnsi="Calibri-Italic" w:cs="Calibri-Italic"/>
          <w:i/>
          <w:iCs/>
          <w:color w:val="FF1A1A"/>
        </w:rPr>
        <w:t xml:space="preserve">o apresentado e uma opinião. No </w:t>
      </w:r>
      <w:r>
        <w:rPr>
          <w:rFonts w:ascii="Calibri-Italic" w:hAnsi="Calibri-Italic" w:cs="Calibri-Italic"/>
          <w:i/>
          <w:iCs/>
          <w:color w:val="FF1A1A"/>
        </w:rPr>
        <w:t>referido item, o estudante foi, especificamente, solicitado a reconhecer o trech</w:t>
      </w:r>
      <w:r>
        <w:rPr>
          <w:rFonts w:ascii="Calibri-Italic" w:hAnsi="Calibri-Italic" w:cs="Calibri-Italic"/>
          <w:i/>
          <w:iCs/>
          <w:color w:val="FF1A1A"/>
        </w:rPr>
        <w:t xml:space="preserve">o que possui apenas um fato. No </w:t>
      </w:r>
      <w:r>
        <w:rPr>
          <w:rFonts w:ascii="Calibri-Italic" w:hAnsi="Calibri-Italic" w:cs="Calibri-Italic"/>
          <w:i/>
          <w:iCs/>
          <w:color w:val="FF1A1A"/>
        </w:rPr>
        <w:t>trecho apresentado na letra A, percebemos a apresentação apenas de um fato, não há opinião nesse trecho.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Nas letras B, C e D, percebemos a opinião do autor do texto.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 xml:space="preserve">5. </w:t>
      </w:r>
      <w:proofErr w:type="gramStart"/>
      <w:r>
        <w:rPr>
          <w:rFonts w:ascii="Calibri-Bold" w:hAnsi="Calibri-Bold" w:cs="Calibri-Bold"/>
          <w:b/>
          <w:bCs/>
          <w:color w:val="000000"/>
        </w:rPr>
        <w:t>qual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é a principal informação do texto I?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O desempenho da equipe brasileira nas olímpiadas do Rio ter sido o melhor da história dos Jogos Olímpicos.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6. </w:t>
      </w:r>
      <w:proofErr w:type="gramStart"/>
      <w:r>
        <w:rPr>
          <w:rFonts w:ascii="Calibri-Bold" w:hAnsi="Calibri-Bold" w:cs="Calibri-Bold"/>
          <w:b/>
          <w:bCs/>
          <w:color w:val="000000"/>
        </w:rPr>
        <w:t>qual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é a finalidade do texto II?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Opinar sobre a conquista de medalhas olímpicas pelos Estados Unidos.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7. No trecho “Nós temos </w:t>
      </w:r>
      <w:proofErr w:type="gramStart"/>
      <w:r>
        <w:rPr>
          <w:rFonts w:ascii="Calibri-Bold" w:hAnsi="Calibri-Bold" w:cs="Calibri-Bold"/>
          <w:b/>
          <w:bCs/>
          <w:color w:val="000000"/>
        </w:rPr>
        <w:t>muito o que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aprender com eles.”, a palavra “eles” substitui qual termo citado anteriormente?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Substitui Estados Unidos.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“Em linhas gerais, no entanto, o desempenho não ficou muito l</w:t>
      </w:r>
      <w:r>
        <w:rPr>
          <w:rFonts w:ascii="Calibri" w:hAnsi="Calibri" w:cs="Calibri"/>
          <w:color w:val="000000"/>
          <w:sz w:val="23"/>
          <w:szCs w:val="23"/>
        </w:rPr>
        <w:t xml:space="preserve">onge da média recente em termos </w:t>
      </w:r>
      <w:r>
        <w:rPr>
          <w:rFonts w:ascii="Calibri" w:hAnsi="Calibri" w:cs="Calibri"/>
          <w:color w:val="000000"/>
          <w:sz w:val="23"/>
          <w:szCs w:val="23"/>
        </w:rPr>
        <w:t>de pódios.”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8. </w:t>
      </w:r>
      <w:proofErr w:type="gramStart"/>
      <w:r>
        <w:rPr>
          <w:rFonts w:ascii="Calibri-Bold" w:hAnsi="Calibri-Bold" w:cs="Calibri-Bold"/>
          <w:b/>
          <w:bCs/>
          <w:color w:val="000000"/>
        </w:rPr>
        <w:t>qual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a relação que a palavra “no entanto” estabelece com o que foi dito anteriormente?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A palavra “no entanto” estabelece uma relação de oposição com o que foi dito anteriormente.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proofErr w:type="gramStart"/>
      <w:r>
        <w:rPr>
          <w:rFonts w:ascii="Calibri-Italic" w:hAnsi="Calibri-Italic" w:cs="Calibri-Italic"/>
          <w:i/>
          <w:iCs/>
          <w:color w:val="FF1A1A"/>
        </w:rPr>
        <w:t>Professor(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>a), essa atividade é relacionada ao descritor 15 e corresponde ao n</w:t>
      </w:r>
      <w:r>
        <w:rPr>
          <w:rFonts w:ascii="Calibri-Italic" w:hAnsi="Calibri-Italic" w:cs="Calibri-Italic"/>
          <w:i/>
          <w:iCs/>
          <w:color w:val="FF1A1A"/>
        </w:rPr>
        <w:t xml:space="preserve">ível básico, pois os estudantes </w:t>
      </w:r>
      <w:r>
        <w:rPr>
          <w:rFonts w:ascii="Calibri-Italic" w:hAnsi="Calibri-Italic" w:cs="Calibri-Italic"/>
          <w:i/>
          <w:iCs/>
          <w:color w:val="FF1A1A"/>
        </w:rPr>
        <w:t>precisam identificar, a partir do contexto, a relação estabelecida pela conjunção “no entanto”.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FFFFFF"/>
          <w:sz w:val="26"/>
          <w:szCs w:val="26"/>
        </w:rPr>
      </w:pPr>
      <w:r>
        <w:rPr>
          <w:rFonts w:ascii="Calibri-Light" w:hAnsi="Calibri-Light" w:cs="Calibri-Light"/>
          <w:color w:val="FFFFFF"/>
          <w:sz w:val="26"/>
          <w:szCs w:val="26"/>
        </w:rPr>
        <w:t>19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FFFFFF"/>
          <w:sz w:val="36"/>
          <w:szCs w:val="36"/>
        </w:rPr>
      </w:pPr>
      <w:r>
        <w:rPr>
          <w:rFonts w:ascii="Calibri-Light" w:hAnsi="Calibri-Light" w:cs="Calibri-Light"/>
          <w:color w:val="FFFFFF"/>
          <w:sz w:val="36"/>
          <w:szCs w:val="36"/>
        </w:rPr>
        <w:t>Língua Portuguesa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9. </w:t>
      </w:r>
      <w:proofErr w:type="gramStart"/>
      <w:r>
        <w:rPr>
          <w:rFonts w:ascii="Calibri-Bold" w:hAnsi="Calibri-Bold" w:cs="Calibri-Bold"/>
          <w:b/>
          <w:bCs/>
          <w:color w:val="000000"/>
        </w:rPr>
        <w:t>reescreva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o período substituindo a conjunção “no entanto” por outra com mesmo valor de sentido.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“Em linhas gerais, entretanto, o desempenho não ficou muito longe da média recente em termos de pódios.”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proofErr w:type="gramStart"/>
      <w:r>
        <w:rPr>
          <w:rFonts w:ascii="Calibri-Italic" w:hAnsi="Calibri-Italic" w:cs="Calibri-Italic"/>
          <w:i/>
          <w:iCs/>
          <w:color w:val="FF1A1A"/>
        </w:rPr>
        <w:t>Professor(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>a), já nessa atividade, além de identificar a relação estabelecida pela conjunção “no entanto”</w:t>
      </w:r>
      <w:r>
        <w:rPr>
          <w:rFonts w:ascii="Calibri-Italic" w:hAnsi="Calibri-Italic" w:cs="Calibri-Italic"/>
          <w:i/>
          <w:iCs/>
          <w:color w:val="FF1A1A"/>
        </w:rPr>
        <w:t xml:space="preserve">, os </w:t>
      </w:r>
      <w:r>
        <w:rPr>
          <w:rFonts w:ascii="Calibri-Italic" w:hAnsi="Calibri-Italic" w:cs="Calibri-Italic"/>
          <w:i/>
          <w:iCs/>
          <w:color w:val="FF1A1A"/>
        </w:rPr>
        <w:t xml:space="preserve">estudantes precisam substituí-la por outra de igual valor semântico. Portanto, essa atividade corresponde </w:t>
      </w:r>
      <w:proofErr w:type="gramStart"/>
      <w:r>
        <w:rPr>
          <w:rFonts w:ascii="Calibri-Italic" w:hAnsi="Calibri-Italic" w:cs="Calibri-Italic"/>
          <w:i/>
          <w:iCs/>
          <w:color w:val="FF1A1A"/>
        </w:rPr>
        <w:t>ao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proofErr w:type="gramStart"/>
      <w:r>
        <w:rPr>
          <w:rFonts w:ascii="Calibri-Italic" w:hAnsi="Calibri-Italic" w:cs="Calibri-Italic"/>
          <w:i/>
          <w:iCs/>
          <w:color w:val="FF1A1A"/>
        </w:rPr>
        <w:t>nível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 xml:space="preserve"> operacional (O).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E61A4D"/>
          <w:sz w:val="24"/>
          <w:szCs w:val="24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E61A4D"/>
          <w:sz w:val="24"/>
          <w:szCs w:val="24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E61A4D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E61A4D"/>
          <w:sz w:val="24"/>
          <w:szCs w:val="24"/>
        </w:rPr>
        <w:t>Leia o texto e, a seguir, responda a atividade 10.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Sacrifícios pessoais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Nina Lemos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Quais foram os últimos sacrifícios que você fez só para tentar ficar </w:t>
      </w:r>
      <w:r>
        <w:rPr>
          <w:rFonts w:ascii="Calibri" w:hAnsi="Calibri" w:cs="Calibri"/>
          <w:color w:val="000000"/>
          <w:sz w:val="23"/>
          <w:szCs w:val="23"/>
        </w:rPr>
        <w:t xml:space="preserve">amigo de alguém? Provavelmente, </w:t>
      </w:r>
      <w:r>
        <w:rPr>
          <w:rFonts w:ascii="Calibri" w:hAnsi="Calibri" w:cs="Calibri"/>
          <w:color w:val="000000"/>
          <w:sz w:val="23"/>
          <w:szCs w:val="23"/>
        </w:rPr>
        <w:t xml:space="preserve">você mentiu um pouquinho sobre o seu gosto musical. Se todo mundo gosta daquela banda, quem sou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eu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para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não gostar? Também deve ter mudado algumas vezes o seu jeito de</w:t>
      </w:r>
      <w:r>
        <w:rPr>
          <w:rFonts w:ascii="Calibri" w:hAnsi="Calibri" w:cs="Calibri"/>
          <w:color w:val="000000"/>
          <w:sz w:val="23"/>
          <w:szCs w:val="23"/>
        </w:rPr>
        <w:t xml:space="preserve"> se vestir. Porque, se você não </w:t>
      </w:r>
      <w:r>
        <w:rPr>
          <w:rFonts w:ascii="Calibri" w:hAnsi="Calibri" w:cs="Calibri"/>
          <w:color w:val="000000"/>
          <w:sz w:val="23"/>
          <w:szCs w:val="23"/>
        </w:rPr>
        <w:t>acompanhar a moda, vai ser chamada de cafona. Existe acusação mais grave?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Não se assuste. Todo mundo, alguns pouco, outros mais, faz esse tipo de</w:t>
      </w:r>
      <w:r>
        <w:rPr>
          <w:rFonts w:ascii="Calibri" w:hAnsi="Calibri" w:cs="Calibri"/>
          <w:color w:val="000000"/>
          <w:sz w:val="23"/>
          <w:szCs w:val="23"/>
        </w:rPr>
        <w:t xml:space="preserve"> coisa. Mas, às vezes, o buraco </w:t>
      </w:r>
      <w:r>
        <w:rPr>
          <w:rFonts w:ascii="Calibri" w:hAnsi="Calibri" w:cs="Calibri"/>
          <w:color w:val="000000"/>
          <w:sz w:val="23"/>
          <w:szCs w:val="23"/>
        </w:rPr>
        <w:t xml:space="preserve">é mais embaixo. E nós acabamos fazendo coisas que realmente nos machucam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só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para “pegar bem” com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galera. Não, não tem nada a ver com aquele papo de mãe so</w:t>
      </w:r>
      <w:r>
        <w:rPr>
          <w:rFonts w:ascii="Calibri" w:hAnsi="Calibri" w:cs="Calibri"/>
          <w:color w:val="000000"/>
          <w:sz w:val="23"/>
          <w:szCs w:val="23"/>
        </w:rPr>
        <w:t xml:space="preserve">bre o problema de andar com más </w:t>
      </w:r>
      <w:r>
        <w:rPr>
          <w:rFonts w:ascii="Calibri" w:hAnsi="Calibri" w:cs="Calibri"/>
          <w:color w:val="000000"/>
          <w:sz w:val="23"/>
          <w:szCs w:val="23"/>
        </w:rPr>
        <w:t>companhias. Segundo os psicanalistas, nós fazemos isso para sermos aceitos. E, mais do que isso, para ter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uma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imagem boa diante dos outros. Isso porque a gente costuma usar o</w:t>
      </w:r>
      <w:r>
        <w:rPr>
          <w:rFonts w:ascii="Calibri" w:hAnsi="Calibri" w:cs="Calibri"/>
          <w:color w:val="000000"/>
          <w:sz w:val="23"/>
          <w:szCs w:val="23"/>
        </w:rPr>
        <w:t xml:space="preserve">s outros como espelho e, vez ou </w:t>
      </w:r>
      <w:r>
        <w:rPr>
          <w:rFonts w:ascii="Calibri" w:hAnsi="Calibri" w:cs="Calibri"/>
          <w:color w:val="000000"/>
          <w:sz w:val="23"/>
          <w:szCs w:val="23"/>
        </w:rPr>
        <w:t>outra, cai usar os outros como espelho e, vez ou outra, cai no pensamento: “</w:t>
      </w:r>
      <w:r>
        <w:rPr>
          <w:rFonts w:ascii="Calibri" w:hAnsi="Calibri" w:cs="Calibri"/>
          <w:color w:val="000000"/>
          <w:sz w:val="23"/>
          <w:szCs w:val="23"/>
        </w:rPr>
        <w:t xml:space="preserve">Se eles me acham legal, então </w:t>
      </w:r>
      <w:r>
        <w:rPr>
          <w:rFonts w:ascii="Calibri" w:hAnsi="Calibri" w:cs="Calibri"/>
          <w:color w:val="000000"/>
          <w:sz w:val="23"/>
          <w:szCs w:val="23"/>
        </w:rPr>
        <w:t>eu sou legal”, “se eles me acham péssima, eu sou péssima”. Deu para entender?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LEMOS, Nina. Folha de São Paulo, São Paulo, </w:t>
      </w:r>
      <w:proofErr w:type="spell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Folhateen</w:t>
      </w:r>
      <w:proofErr w:type="spell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, 13 out. 2013.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10. Identifique as conjunções ou locuções conjuntivas e explique qual relação de sentido que elas estabelecem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entre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as diferentes partes do texto.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“Se todo mundo gosta daquela banda, quem sou eu para não gostar?</w:t>
      </w:r>
      <w:r>
        <w:rPr>
          <w:rFonts w:ascii="Calibri" w:hAnsi="Calibri" w:cs="Calibri"/>
          <w:color w:val="000000"/>
        </w:rPr>
        <w:t xml:space="preserve"> Também deve ter mudado algumas </w:t>
      </w:r>
      <w:r>
        <w:rPr>
          <w:rFonts w:ascii="Calibri" w:hAnsi="Calibri" w:cs="Calibri"/>
          <w:color w:val="000000"/>
        </w:rPr>
        <w:t>vezes o seu jeito de se vestir. Porque, se você não acompanhar a moda, vai ser chamada de cafona.</w:t>
      </w:r>
      <w:proofErr w:type="gramStart"/>
      <w:r>
        <w:rPr>
          <w:rFonts w:ascii="Calibri" w:hAnsi="Calibri" w:cs="Calibri"/>
          <w:color w:val="000000"/>
        </w:rPr>
        <w:t>”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As conjunções são: se, porque, se.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A conjunção “se” estabelece uma relação entre uma condição e uma conseq</w:t>
      </w:r>
      <w:r>
        <w:rPr>
          <w:rFonts w:ascii="Calibri-Italic" w:hAnsi="Calibri-Italic" w:cs="Calibri-Italic"/>
          <w:i/>
          <w:iCs/>
          <w:color w:val="FF1A1A"/>
        </w:rPr>
        <w:t xml:space="preserve">uência. No caso, a consequência </w:t>
      </w:r>
      <w:r>
        <w:rPr>
          <w:rFonts w:ascii="Calibri-Italic" w:hAnsi="Calibri-Italic" w:cs="Calibri-Italic"/>
          <w:i/>
          <w:iCs/>
          <w:color w:val="FF1A1A"/>
        </w:rPr>
        <w:t xml:space="preserve">seria o questionamento pessoal diante da constatação hipotética de todas as pessoas </w:t>
      </w:r>
      <w:proofErr w:type="gramStart"/>
      <w:r>
        <w:rPr>
          <w:rFonts w:ascii="Calibri-Italic" w:hAnsi="Calibri-Italic" w:cs="Calibri-Italic"/>
          <w:i/>
          <w:iCs/>
          <w:color w:val="FF1A1A"/>
        </w:rPr>
        <w:t>gostarem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 xml:space="preserve"> de uma mesma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proofErr w:type="gramStart"/>
      <w:r>
        <w:rPr>
          <w:rFonts w:ascii="Calibri-Italic" w:hAnsi="Calibri-Italic" w:cs="Calibri-Italic"/>
          <w:i/>
          <w:iCs/>
          <w:color w:val="FF1A1A"/>
        </w:rPr>
        <w:t>banda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>. A progressão do texto é feita pela ilustração de uma possível situação de s</w:t>
      </w:r>
      <w:r>
        <w:rPr>
          <w:rFonts w:ascii="Calibri-Italic" w:hAnsi="Calibri-Italic" w:cs="Calibri-Italic"/>
          <w:i/>
          <w:iCs/>
          <w:color w:val="FF1A1A"/>
        </w:rPr>
        <w:t xml:space="preserve">acrifício pessoal (mentir sobre </w:t>
      </w:r>
      <w:r>
        <w:rPr>
          <w:rFonts w:ascii="Calibri-Italic" w:hAnsi="Calibri-Italic" w:cs="Calibri-Italic"/>
          <w:i/>
          <w:iCs/>
          <w:color w:val="FF1A1A"/>
        </w:rPr>
        <w:t>o próprio gosto musical).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A conjunção “porque” estabelece um nexo causal entre a condição que se</w:t>
      </w:r>
      <w:r>
        <w:rPr>
          <w:rFonts w:ascii="Calibri-Italic" w:hAnsi="Calibri-Italic" w:cs="Calibri-Italic"/>
          <w:i/>
          <w:iCs/>
          <w:color w:val="FF1A1A"/>
        </w:rPr>
        <w:t xml:space="preserve">rá explicitada na sequência e o </w:t>
      </w:r>
      <w:r>
        <w:rPr>
          <w:rFonts w:ascii="Calibri-Italic" w:hAnsi="Calibri-Italic" w:cs="Calibri-Italic"/>
          <w:i/>
          <w:iCs/>
          <w:color w:val="FF1A1A"/>
        </w:rPr>
        <w:t xml:space="preserve">comportamento identificado na oração anterior </w:t>
      </w:r>
      <w:proofErr w:type="gramStart"/>
      <w:r>
        <w:rPr>
          <w:rFonts w:ascii="Calibri-Italic" w:hAnsi="Calibri-Italic" w:cs="Calibri-Italic"/>
          <w:i/>
          <w:iCs/>
          <w:color w:val="FF1A1A"/>
        </w:rPr>
        <w:t>(consequência desencadeada pelos riscos de não se atender à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condição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 xml:space="preserve"> apresentada).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A condição que o “se” indica é não mudar o jeito de vestir. O não aten</w:t>
      </w:r>
      <w:r>
        <w:rPr>
          <w:rFonts w:ascii="Calibri-Italic" w:hAnsi="Calibri-Italic" w:cs="Calibri-Italic"/>
          <w:i/>
          <w:iCs/>
          <w:color w:val="FF1A1A"/>
        </w:rPr>
        <w:t xml:space="preserve">dimento a essa condição tem uma </w:t>
      </w:r>
      <w:r>
        <w:rPr>
          <w:rFonts w:ascii="Calibri-Italic" w:hAnsi="Calibri-Italic" w:cs="Calibri-Italic"/>
          <w:i/>
          <w:iCs/>
          <w:color w:val="FF1A1A"/>
        </w:rPr>
        <w:t>consequência (ser rotulado de cafona). Essa condição é, na verdade, a razão p</w:t>
      </w:r>
      <w:r>
        <w:rPr>
          <w:rFonts w:ascii="Calibri-Italic" w:hAnsi="Calibri-Italic" w:cs="Calibri-Italic"/>
          <w:i/>
          <w:iCs/>
          <w:color w:val="FF1A1A"/>
        </w:rPr>
        <w:t xml:space="preserve">ara alguém vestir-se com roupas </w:t>
      </w:r>
      <w:r>
        <w:rPr>
          <w:rFonts w:ascii="Calibri-Italic" w:hAnsi="Calibri-Italic" w:cs="Calibri-Italic"/>
          <w:i/>
          <w:iCs/>
          <w:color w:val="FF1A1A"/>
        </w:rPr>
        <w:t>que não são do seu agrado. Mais um exemplo de “sacrifício pessoal” para agradar aos outros.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Isso porque a gente costuma usar os outros como espelho e, vez ou outra, cai usar os outros como </w:t>
      </w:r>
      <w:proofErr w:type="gramStart"/>
      <w:r>
        <w:rPr>
          <w:rFonts w:ascii="Calibri" w:hAnsi="Calibri" w:cs="Calibri"/>
          <w:color w:val="000000"/>
        </w:rPr>
        <w:t>espelho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>, vez ou outra, cai no pensamento: “Se eles me acham legal, então eu sou legal”, “se eles me acham péssima,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eu</w:t>
      </w:r>
      <w:proofErr w:type="gramEnd"/>
      <w:r>
        <w:rPr>
          <w:rFonts w:ascii="Calibri" w:hAnsi="Calibri" w:cs="Calibri"/>
          <w:color w:val="000000"/>
        </w:rPr>
        <w:t xml:space="preserve"> sou péssima”. Deu para entender?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As conjunções são: porque, e, se, se.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A conjunção “porque” introduz uma explicação para o fato de desejarmos ser aceitos pelos outros.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 xml:space="preserve">O texto prossegue com a adição das ações (usar os outros como espelho + </w:t>
      </w:r>
      <w:r>
        <w:rPr>
          <w:rFonts w:ascii="Calibri-Italic" w:hAnsi="Calibri-Italic" w:cs="Calibri-Italic"/>
          <w:i/>
          <w:iCs/>
          <w:color w:val="FF1A1A"/>
        </w:rPr>
        <w:t xml:space="preserve">cair no pensamento), feita pela </w:t>
      </w:r>
      <w:r>
        <w:rPr>
          <w:rFonts w:ascii="Calibri-Italic" w:hAnsi="Calibri-Italic" w:cs="Calibri-Italic"/>
          <w:i/>
          <w:iCs/>
          <w:color w:val="FF1A1A"/>
        </w:rPr>
        <w:t>conjunção “e”.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A conjunção “se” estabelece as duas relações: condição/consequência, explic</w:t>
      </w:r>
      <w:r>
        <w:rPr>
          <w:rFonts w:ascii="Calibri-Italic" w:hAnsi="Calibri-Italic" w:cs="Calibri-Italic"/>
          <w:i/>
          <w:iCs/>
          <w:color w:val="FF1A1A"/>
        </w:rPr>
        <w:t xml:space="preserve">itando o pensamento referido na </w:t>
      </w:r>
      <w:r>
        <w:rPr>
          <w:rFonts w:ascii="Calibri-Italic" w:hAnsi="Calibri-Italic" w:cs="Calibri-Italic"/>
          <w:i/>
          <w:iCs/>
          <w:color w:val="FF1A1A"/>
        </w:rPr>
        <w:t xml:space="preserve">oração anterior. É a finalização do texto, porque essas duas estruturas indicam um mesmo tipo de </w:t>
      </w:r>
      <w:proofErr w:type="gramStart"/>
      <w:r>
        <w:rPr>
          <w:rFonts w:ascii="Calibri-Italic" w:hAnsi="Calibri-Italic" w:cs="Calibri-Italic"/>
          <w:i/>
          <w:iCs/>
          <w:color w:val="FF1A1A"/>
        </w:rPr>
        <w:t>pensamento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r>
        <w:rPr>
          <w:rFonts w:ascii="Calibri-Italic" w:hAnsi="Calibri-Italic" w:cs="Calibri-Italic"/>
          <w:i/>
          <w:iCs/>
          <w:color w:val="FF1A1A"/>
        </w:rPr>
        <w:t>(sou o fruto do julgamento dos outros).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1A1A"/>
        </w:rPr>
      </w:pPr>
      <w:proofErr w:type="gramStart"/>
      <w:r>
        <w:rPr>
          <w:rFonts w:ascii="Calibri-Italic" w:hAnsi="Calibri-Italic" w:cs="Calibri-Italic"/>
          <w:i/>
          <w:iCs/>
          <w:color w:val="FF1A1A"/>
        </w:rPr>
        <w:t>Professor(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>a), nessa última atividade relacionada ao descritor 15, os estu</w:t>
      </w:r>
      <w:r>
        <w:rPr>
          <w:rFonts w:ascii="Calibri-Italic" w:hAnsi="Calibri-Italic" w:cs="Calibri-Italic"/>
          <w:i/>
          <w:iCs/>
          <w:color w:val="FF1A1A"/>
        </w:rPr>
        <w:t xml:space="preserve">dantes além de identificarem as </w:t>
      </w:r>
      <w:r>
        <w:rPr>
          <w:rFonts w:ascii="Calibri-Italic" w:hAnsi="Calibri-Italic" w:cs="Calibri-Italic"/>
          <w:i/>
          <w:iCs/>
          <w:color w:val="FF1A1A"/>
        </w:rPr>
        <w:t>conjunções ou locuções conjuntivas, precisam explicar a relação de sentido estabelecida por elas. Portanto, essa</w:t>
      </w:r>
    </w:p>
    <w:p w:rsidR="000749F8" w:rsidRDefault="000749F8" w:rsidP="000749F8">
      <w:pPr>
        <w:rPr>
          <w:rFonts w:ascii="Calibri-Italic" w:hAnsi="Calibri-Italic" w:cs="Calibri-Italic"/>
          <w:i/>
          <w:iCs/>
          <w:color w:val="FF1A1A"/>
        </w:rPr>
      </w:pPr>
      <w:proofErr w:type="gramStart"/>
      <w:r>
        <w:rPr>
          <w:rFonts w:ascii="Calibri-Italic" w:hAnsi="Calibri-Italic" w:cs="Calibri-Italic"/>
          <w:i/>
          <w:iCs/>
          <w:color w:val="FF1A1A"/>
        </w:rPr>
        <w:t>atividade</w:t>
      </w:r>
      <w:proofErr w:type="gramEnd"/>
      <w:r>
        <w:rPr>
          <w:rFonts w:ascii="Calibri-Italic" w:hAnsi="Calibri-Italic" w:cs="Calibri-Italic"/>
          <w:i/>
          <w:iCs/>
          <w:color w:val="FF1A1A"/>
        </w:rPr>
        <w:t xml:space="preserve"> corresponde ao nível Global </w:t>
      </w:r>
    </w:p>
    <w:p w:rsidR="000749F8" w:rsidRDefault="000749F8" w:rsidP="000749F8">
      <w:pPr>
        <w:rPr>
          <w:rFonts w:ascii="Calibri-Italic" w:hAnsi="Calibri-Italic" w:cs="Calibri-Italic"/>
          <w:i/>
          <w:iCs/>
          <w:color w:val="FF1A1A"/>
        </w:rPr>
      </w:pP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Italic" w:hAnsi="Calibri-Italic" w:cs="Calibri-Italic"/>
          <w:i/>
          <w:iCs/>
          <w:color w:val="FF1A1A"/>
        </w:rPr>
        <w:t>.</w:t>
      </w:r>
      <w:r w:rsidRPr="000749F8"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D6 - Identificar o tema de um texto.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• D7 (B) - Identificar a tese de um texto.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• D7 (O) - Identificar a tese de um texto.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• D7 (G) - Identificar a tese de um texto.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• D8 (B) - Estabelecer relação entre a tese e os argumentos oferecidos para sustentá-la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• D8 (O) - Estabelecer relação entre a tese e os argumentos oferecidos para sustentá-la.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• D8 (G) - Estabelecer relação entre a tese e os argumentos oferecidos para sustentá-la.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• D21 - Reconhecer posições distintas entre duas ou mais opiniões relativas ao mesmo fato ou ao mesmo tema.</w:t>
      </w:r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lastRenderedPageBreak/>
        <w:t xml:space="preserve">• D2 - Estabelecer relações entre partes de um texto, identificando repetições ou substituições que contribuem </w:t>
      </w:r>
      <w:proofErr w:type="gramStart"/>
      <w:r>
        <w:rPr>
          <w:rFonts w:ascii="Calibri-Light" w:hAnsi="Calibri-Light" w:cs="Calibri-Light"/>
        </w:rPr>
        <w:t>para</w:t>
      </w:r>
      <w:proofErr w:type="gramEnd"/>
    </w:p>
    <w:p w:rsidR="000749F8" w:rsidRDefault="000749F8" w:rsidP="000749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proofErr w:type="gramStart"/>
      <w:r>
        <w:rPr>
          <w:rFonts w:ascii="Calibri-Light" w:hAnsi="Calibri-Light" w:cs="Calibri-Light"/>
        </w:rPr>
        <w:t>a</w:t>
      </w:r>
      <w:proofErr w:type="gramEnd"/>
      <w:r>
        <w:rPr>
          <w:rFonts w:ascii="Calibri-Light" w:hAnsi="Calibri-Light" w:cs="Calibri-Light"/>
        </w:rPr>
        <w:t xml:space="preserve"> continuidade de um texto.</w:t>
      </w:r>
    </w:p>
    <w:p w:rsidR="009578B0" w:rsidRDefault="000749F8" w:rsidP="000749F8">
      <w:r>
        <w:rPr>
          <w:rFonts w:ascii="Calibri-Light" w:hAnsi="Calibri-Light" w:cs="Calibri-Light"/>
        </w:rPr>
        <w:t>• D11 - Estabelecer a relação causa/consequência entre partes e elementos do texto.</w:t>
      </w:r>
      <w:bookmarkStart w:id="0" w:name="_GoBack"/>
      <w:bookmarkEnd w:id="0"/>
    </w:p>
    <w:sectPr w:rsidR="00957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8"/>
    <w:rsid w:val="000749F8"/>
    <w:rsid w:val="002C2B3B"/>
    <w:rsid w:val="00E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2187</Words>
  <Characters>11815</Characters>
  <Application>Microsoft Office Word</Application>
  <DocSecurity>0</DocSecurity>
  <Lines>98</Lines>
  <Paragraphs>27</Paragraphs>
  <ScaleCrop>false</ScaleCrop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cliente1</cp:lastModifiedBy>
  <cp:revision>2</cp:revision>
  <dcterms:created xsi:type="dcterms:W3CDTF">2019-05-24T15:07:00Z</dcterms:created>
  <dcterms:modified xsi:type="dcterms:W3CDTF">2019-05-24T15:16:00Z</dcterms:modified>
</cp:coreProperties>
</file>